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E425C">
      <w:pPr>
        <w:pStyle w:val="55"/>
        <w:ind w:firstLine="0"/>
        <w:jc w:val="center"/>
        <w:rPr>
          <w:rFonts w:eastAsia="黑体"/>
          <w:b/>
          <w:bCs/>
          <w:sz w:val="84"/>
        </w:rPr>
      </w:pPr>
    </w:p>
    <w:p w14:paraId="3BA35EF5">
      <w:pPr>
        <w:pStyle w:val="55"/>
        <w:ind w:firstLine="0"/>
        <w:jc w:val="center"/>
        <w:rPr>
          <w:rFonts w:hint="eastAsia" w:ascii="宋体" w:hAnsi="宋体" w:cs="宋体"/>
          <w:b/>
          <w:sz w:val="48"/>
          <w:szCs w:val="52"/>
          <w:lang w:bidi="ar"/>
        </w:rPr>
      </w:pPr>
      <w:r>
        <w:rPr>
          <w:rFonts w:hint="eastAsia" w:ascii="宋体" w:hAnsi="宋体" w:cs="宋体"/>
          <w:b/>
          <w:sz w:val="48"/>
          <w:szCs w:val="52"/>
          <w:lang w:bidi="ar"/>
        </w:rPr>
        <w:t>江苏省血吸虫病防治研究所</w:t>
      </w:r>
    </w:p>
    <w:p w14:paraId="182FB32F">
      <w:pPr>
        <w:pStyle w:val="55"/>
        <w:ind w:firstLine="0"/>
        <w:jc w:val="center"/>
        <w:rPr>
          <w:rFonts w:hint="eastAsia" w:ascii="宋体" w:hAnsi="宋体" w:cs="宋体"/>
          <w:b/>
          <w:sz w:val="48"/>
          <w:szCs w:val="52"/>
          <w:lang w:bidi="ar"/>
        </w:rPr>
      </w:pPr>
      <w:r>
        <w:rPr>
          <w:rFonts w:hint="eastAsia" w:ascii="宋体" w:hAnsi="宋体" w:cs="宋体"/>
          <w:b/>
          <w:sz w:val="48"/>
          <w:szCs w:val="52"/>
          <w:lang w:bidi="ar"/>
        </w:rPr>
        <w:t>一会场音响系统采购及安装项目</w:t>
      </w:r>
    </w:p>
    <w:p w14:paraId="2B2FC0E9">
      <w:pPr>
        <w:pStyle w:val="55"/>
        <w:ind w:firstLine="0"/>
        <w:jc w:val="center"/>
        <w:rPr>
          <w:rFonts w:hint="eastAsia" w:ascii="宋体" w:hAnsi="宋体" w:cs="宋体"/>
          <w:b/>
          <w:sz w:val="48"/>
          <w:szCs w:val="52"/>
          <w:lang w:bidi="ar"/>
        </w:rPr>
      </w:pPr>
    </w:p>
    <w:p w14:paraId="7B333DD9">
      <w:pPr>
        <w:pStyle w:val="55"/>
        <w:ind w:firstLine="0"/>
        <w:jc w:val="center"/>
        <w:rPr>
          <w:rFonts w:hint="eastAsia" w:ascii="宋体" w:hAnsi="宋体" w:cs="宋体"/>
          <w:b/>
          <w:sz w:val="48"/>
          <w:szCs w:val="52"/>
          <w:lang w:bidi="ar"/>
        </w:rPr>
      </w:pPr>
      <w:r>
        <w:rPr>
          <w:rFonts w:hint="eastAsia" w:ascii="宋体" w:hAnsi="宋体" w:cs="宋体"/>
          <w:b/>
          <w:bCs/>
          <w:sz w:val="72"/>
          <w:szCs w:val="72"/>
        </w:rPr>
        <w:t>招标文件</w:t>
      </w:r>
    </w:p>
    <w:p w14:paraId="230DCD86">
      <w:pPr>
        <w:rPr>
          <w:b/>
          <w:sz w:val="30"/>
          <w:szCs w:val="30"/>
        </w:rPr>
      </w:pPr>
    </w:p>
    <w:p w14:paraId="639250BD">
      <w:pPr>
        <w:pStyle w:val="55"/>
        <w:spacing w:before="0" w:after="0"/>
        <w:ind w:firstLine="0"/>
        <w:rPr>
          <w:rFonts w:hint="eastAsia" w:ascii="宋体" w:hAnsi="宋体"/>
        </w:rPr>
      </w:pPr>
    </w:p>
    <w:p w14:paraId="7F30524D">
      <w:pPr>
        <w:pStyle w:val="55"/>
        <w:spacing w:before="0" w:after="0"/>
        <w:ind w:firstLine="0"/>
        <w:rPr>
          <w:rFonts w:hint="eastAsia" w:ascii="宋体" w:hAnsi="宋体"/>
        </w:rPr>
      </w:pPr>
    </w:p>
    <w:p w14:paraId="7BD24689">
      <w:pPr>
        <w:pStyle w:val="55"/>
        <w:spacing w:before="0" w:after="0"/>
        <w:ind w:firstLine="0"/>
        <w:rPr>
          <w:rFonts w:hint="eastAsia" w:ascii="宋体" w:hAnsi="宋体"/>
        </w:rPr>
      </w:pPr>
    </w:p>
    <w:p w14:paraId="4CE8EBA2">
      <w:pPr>
        <w:pStyle w:val="55"/>
        <w:spacing w:before="0" w:after="0"/>
        <w:ind w:firstLine="0"/>
        <w:rPr>
          <w:rFonts w:hint="eastAsia" w:ascii="宋体" w:hAnsi="宋体"/>
        </w:rPr>
      </w:pPr>
    </w:p>
    <w:p w14:paraId="1EA4750E">
      <w:pPr>
        <w:pStyle w:val="55"/>
        <w:spacing w:before="0" w:after="0"/>
        <w:ind w:firstLine="0"/>
        <w:rPr>
          <w:rFonts w:hint="eastAsia" w:ascii="宋体" w:hAnsi="宋体"/>
        </w:rPr>
      </w:pPr>
    </w:p>
    <w:p w14:paraId="262B4D57">
      <w:pPr>
        <w:pStyle w:val="55"/>
        <w:spacing w:before="0" w:after="0"/>
        <w:ind w:firstLine="0"/>
        <w:rPr>
          <w:rFonts w:hint="eastAsia" w:ascii="宋体" w:hAnsi="宋体"/>
        </w:rPr>
      </w:pPr>
    </w:p>
    <w:p w14:paraId="6642BF5F">
      <w:pPr>
        <w:pStyle w:val="55"/>
        <w:spacing w:before="0" w:after="0"/>
        <w:ind w:firstLine="0"/>
        <w:rPr>
          <w:rFonts w:hint="eastAsia" w:ascii="宋体" w:hAnsi="宋体"/>
        </w:rPr>
      </w:pPr>
    </w:p>
    <w:p w14:paraId="29B48544">
      <w:pPr>
        <w:pStyle w:val="55"/>
        <w:spacing w:before="0" w:after="0"/>
        <w:ind w:firstLine="0"/>
        <w:rPr>
          <w:rFonts w:hint="eastAsia" w:ascii="宋体" w:hAnsi="宋体"/>
        </w:rPr>
      </w:pPr>
    </w:p>
    <w:p w14:paraId="0D694ECF">
      <w:pPr>
        <w:pStyle w:val="55"/>
        <w:spacing w:before="0" w:after="0"/>
        <w:ind w:firstLine="0"/>
        <w:rPr>
          <w:rFonts w:hint="eastAsia" w:ascii="宋体" w:hAnsi="宋体"/>
        </w:rPr>
      </w:pPr>
    </w:p>
    <w:p w14:paraId="1C010B28">
      <w:pPr>
        <w:pStyle w:val="55"/>
        <w:spacing w:before="0" w:after="0"/>
        <w:ind w:firstLine="0"/>
        <w:rPr>
          <w:rFonts w:hint="eastAsia" w:ascii="宋体" w:hAnsi="宋体"/>
        </w:rPr>
      </w:pPr>
    </w:p>
    <w:p w14:paraId="7D9EF7BE">
      <w:pPr>
        <w:pStyle w:val="55"/>
        <w:spacing w:before="0" w:after="0"/>
        <w:ind w:firstLine="0"/>
        <w:jc w:val="center"/>
        <w:rPr>
          <w:rFonts w:hint="eastAsia" w:ascii="宋体" w:hAnsi="宋体" w:cs="宋体"/>
          <w:b/>
          <w:bCs/>
          <w:sz w:val="32"/>
          <w:szCs w:val="32"/>
          <w:highlight w:val="yellow"/>
        </w:rPr>
      </w:pPr>
      <w:r>
        <w:rPr>
          <w:rFonts w:hint="eastAsia" w:ascii="宋体" w:hAnsi="宋体" w:cs="宋体"/>
          <w:b/>
          <w:bCs/>
          <w:sz w:val="32"/>
          <w:szCs w:val="32"/>
        </w:rPr>
        <w:t>项目编号：JSSXFS2026-</w:t>
      </w:r>
      <w:r>
        <w:rPr>
          <w:rFonts w:hint="eastAsia" w:ascii="宋体" w:hAnsi="宋体" w:cs="宋体"/>
          <w:b/>
          <w:bCs/>
          <w:sz w:val="32"/>
          <w:szCs w:val="32"/>
          <w:highlight w:val="none"/>
          <w:lang w:val="en-US" w:eastAsia="zh-CN"/>
        </w:rPr>
        <w:t>101301</w:t>
      </w:r>
    </w:p>
    <w:p w14:paraId="2DB33964">
      <w:pPr>
        <w:spacing w:line="360" w:lineRule="auto"/>
        <w:jc w:val="center"/>
        <w:rPr>
          <w:rFonts w:hint="eastAsia" w:ascii="宋体" w:hAnsi="宋体" w:cs="宋体"/>
          <w:b/>
          <w:bCs/>
          <w:sz w:val="32"/>
          <w:szCs w:val="32"/>
        </w:rPr>
      </w:pPr>
      <w:r>
        <w:rPr>
          <w:rFonts w:hint="eastAsia" w:ascii="宋体" w:hAnsi="宋体" w:cs="宋体"/>
          <w:b/>
          <w:bCs/>
          <w:sz w:val="32"/>
          <w:szCs w:val="32"/>
        </w:rPr>
        <w:t>采购人：江苏省血吸虫病防治研究所</w:t>
      </w:r>
    </w:p>
    <w:p w14:paraId="1E58A1F3">
      <w:pPr>
        <w:pStyle w:val="55"/>
        <w:spacing w:before="0" w:after="0"/>
        <w:ind w:firstLine="0"/>
        <w:jc w:val="center"/>
        <w:rPr>
          <w:rFonts w:hint="eastAsia" w:ascii="宋体" w:hAnsi="宋体" w:cs="宋体"/>
          <w:bCs/>
          <w:sz w:val="32"/>
          <w:szCs w:val="32"/>
        </w:rPr>
      </w:pPr>
      <w:r>
        <w:rPr>
          <w:rFonts w:hint="eastAsia" w:ascii="宋体" w:hAnsi="宋体" w:cs="宋体"/>
          <w:b/>
          <w:bCs/>
          <w:sz w:val="32"/>
          <w:szCs w:val="32"/>
        </w:rPr>
        <w:t>2026年</w:t>
      </w:r>
      <w:r>
        <w:rPr>
          <w:rFonts w:hint="eastAsia" w:ascii="宋体" w:hAnsi="宋体" w:cs="宋体"/>
          <w:b/>
          <w:bCs/>
          <w:sz w:val="32"/>
          <w:szCs w:val="32"/>
          <w:lang w:val="en-US" w:eastAsia="zh-CN"/>
        </w:rPr>
        <w:t>10</w:t>
      </w:r>
      <w:r>
        <w:rPr>
          <w:rFonts w:hint="eastAsia" w:ascii="宋体" w:hAnsi="宋体" w:cs="宋体"/>
          <w:b/>
          <w:bCs/>
          <w:sz w:val="32"/>
          <w:szCs w:val="32"/>
        </w:rPr>
        <w:t>月</w:t>
      </w:r>
    </w:p>
    <w:p w14:paraId="5C2AD535">
      <w:pPr>
        <w:rPr>
          <w:rFonts w:hint="eastAsia" w:ascii="黑体" w:hAnsi="黑体" w:eastAsia="黑体" w:cs="黑体"/>
          <w:sz w:val="44"/>
          <w:szCs w:val="44"/>
        </w:rPr>
      </w:pPr>
      <w:r>
        <w:rPr>
          <w:rFonts w:hint="eastAsia" w:ascii="黑体" w:hAnsi="黑体" w:eastAsia="黑体" w:cs="黑体"/>
          <w:sz w:val="44"/>
          <w:szCs w:val="44"/>
        </w:rPr>
        <w:br w:type="page"/>
      </w:r>
    </w:p>
    <w:p w14:paraId="097A2259">
      <w:pPr>
        <w:jc w:val="center"/>
        <w:rPr>
          <w:rFonts w:hint="eastAsia" w:ascii="黑体" w:hAnsi="黑体" w:eastAsia="黑体" w:cs="黑体"/>
          <w:sz w:val="44"/>
          <w:szCs w:val="44"/>
        </w:rPr>
      </w:pPr>
      <w:r>
        <w:rPr>
          <w:rFonts w:hint="eastAsia" w:ascii="黑体" w:hAnsi="黑体" w:eastAsia="黑体" w:cs="黑体"/>
          <w:sz w:val="44"/>
          <w:szCs w:val="44"/>
        </w:rPr>
        <w:t>目录</w:t>
      </w:r>
    </w:p>
    <w:p w14:paraId="2D84604A">
      <w:pPr>
        <w:pStyle w:val="52"/>
        <w:ind w:left="0" w:leftChars="0" w:firstLine="0" w:firstLineChars="0"/>
        <w:rPr>
          <w:rFonts w:hint="eastAsia" w:ascii="黑体" w:hAnsi="黑体" w:eastAsia="黑体" w:cs="黑体"/>
          <w:sz w:val="44"/>
          <w:szCs w:val="44"/>
        </w:rPr>
      </w:pPr>
    </w:p>
    <w:p w14:paraId="3572B246">
      <w:pPr>
        <w:pStyle w:val="29"/>
        <w:tabs>
          <w:tab w:val="right" w:leader="dot" w:pos="8306"/>
        </w:tabs>
        <w:rPr>
          <w:sz w:val="28"/>
          <w:szCs w:val="28"/>
        </w:rPr>
      </w:pPr>
      <w:r>
        <w:rPr>
          <w:rFonts w:hint="eastAsia" w:ascii="宋体" w:hAnsi="宋体" w:cs="宋体"/>
          <w:b/>
          <w:sz w:val="28"/>
          <w:szCs w:val="28"/>
        </w:rPr>
        <w:fldChar w:fldCharType="begin"/>
      </w:r>
      <w:r>
        <w:rPr>
          <w:rFonts w:hint="eastAsia" w:ascii="宋体" w:hAnsi="宋体" w:cs="宋体"/>
          <w:b/>
          <w:sz w:val="28"/>
          <w:szCs w:val="28"/>
        </w:rPr>
        <w:instrText xml:space="preserve">TOC \o "1-1" \h \u </w:instrText>
      </w:r>
      <w:r>
        <w:rPr>
          <w:rFonts w:hint="eastAsia" w:ascii="宋体" w:hAnsi="宋体" w:cs="宋体"/>
          <w:b/>
          <w:sz w:val="28"/>
          <w:szCs w:val="28"/>
        </w:rPr>
        <w:fldChar w:fldCharType="separate"/>
      </w:r>
      <w:r>
        <w:fldChar w:fldCharType="begin"/>
      </w:r>
      <w:r>
        <w:instrText xml:space="preserve"> HYPERLINK \l "_Toc12416" </w:instrText>
      </w:r>
      <w:r>
        <w:fldChar w:fldCharType="separate"/>
      </w:r>
      <w:r>
        <w:rPr>
          <w:rFonts w:hint="eastAsia" w:ascii="黑体" w:eastAsia="黑体"/>
          <w:sz w:val="28"/>
          <w:szCs w:val="28"/>
        </w:rPr>
        <w:t>第一章  招标公告</w:t>
      </w:r>
      <w:r>
        <w:rPr>
          <w:sz w:val="28"/>
          <w:szCs w:val="28"/>
        </w:rPr>
        <w:tab/>
      </w:r>
      <w:r>
        <w:rPr>
          <w:sz w:val="28"/>
          <w:szCs w:val="28"/>
        </w:rPr>
        <w:fldChar w:fldCharType="begin"/>
      </w:r>
      <w:r>
        <w:rPr>
          <w:sz w:val="28"/>
          <w:szCs w:val="28"/>
        </w:rPr>
        <w:instrText xml:space="preserve"> PAGEREF _Toc12416 \h </w:instrText>
      </w:r>
      <w:r>
        <w:rPr>
          <w:sz w:val="28"/>
          <w:szCs w:val="28"/>
        </w:rPr>
        <w:fldChar w:fldCharType="separate"/>
      </w:r>
      <w:r>
        <w:rPr>
          <w:sz w:val="28"/>
          <w:szCs w:val="28"/>
        </w:rPr>
        <w:t>3</w:t>
      </w:r>
      <w:r>
        <w:rPr>
          <w:sz w:val="28"/>
          <w:szCs w:val="28"/>
        </w:rPr>
        <w:fldChar w:fldCharType="end"/>
      </w:r>
      <w:r>
        <w:rPr>
          <w:sz w:val="28"/>
          <w:szCs w:val="28"/>
        </w:rPr>
        <w:fldChar w:fldCharType="end"/>
      </w:r>
    </w:p>
    <w:p w14:paraId="023439E6">
      <w:pPr>
        <w:pStyle w:val="29"/>
        <w:tabs>
          <w:tab w:val="right" w:leader="dot" w:pos="8306"/>
        </w:tabs>
        <w:rPr>
          <w:sz w:val="28"/>
          <w:szCs w:val="28"/>
        </w:rPr>
      </w:pPr>
      <w:r>
        <w:fldChar w:fldCharType="begin"/>
      </w:r>
      <w:r>
        <w:instrText xml:space="preserve"> HYPERLINK \l "_Toc3372" </w:instrText>
      </w:r>
      <w:r>
        <w:fldChar w:fldCharType="separate"/>
      </w:r>
      <w:r>
        <w:rPr>
          <w:rFonts w:hint="eastAsia" w:ascii="黑体" w:eastAsia="黑体"/>
          <w:sz w:val="28"/>
          <w:szCs w:val="28"/>
        </w:rPr>
        <w:t>第二章  投标人须知</w:t>
      </w:r>
      <w:r>
        <w:rPr>
          <w:sz w:val="28"/>
          <w:szCs w:val="28"/>
        </w:rPr>
        <w:tab/>
      </w:r>
      <w:r>
        <w:rPr>
          <w:rFonts w:hint="eastAsia"/>
          <w:sz w:val="28"/>
          <w:szCs w:val="28"/>
          <w:lang w:val="en-US" w:eastAsia="zh-CN"/>
        </w:rPr>
        <w:t>5</w:t>
      </w:r>
      <w:r>
        <w:rPr>
          <w:sz w:val="28"/>
          <w:szCs w:val="28"/>
        </w:rPr>
        <w:fldChar w:fldCharType="end"/>
      </w:r>
    </w:p>
    <w:p w14:paraId="7A5ADC20">
      <w:pPr>
        <w:pStyle w:val="29"/>
        <w:tabs>
          <w:tab w:val="right" w:leader="dot" w:pos="8306"/>
        </w:tabs>
        <w:rPr>
          <w:sz w:val="28"/>
          <w:szCs w:val="28"/>
        </w:rPr>
      </w:pPr>
      <w:r>
        <w:fldChar w:fldCharType="begin"/>
      </w:r>
      <w:r>
        <w:instrText xml:space="preserve"> HYPERLINK \l "_Toc2538" </w:instrText>
      </w:r>
      <w:r>
        <w:fldChar w:fldCharType="separate"/>
      </w:r>
      <w:r>
        <w:rPr>
          <w:rFonts w:hint="eastAsia" w:ascii="黑体" w:eastAsia="黑体"/>
          <w:kern w:val="0"/>
          <w:sz w:val="28"/>
          <w:szCs w:val="28"/>
        </w:rPr>
        <w:t>第三章  合同文本</w:t>
      </w:r>
      <w:r>
        <w:rPr>
          <w:sz w:val="28"/>
          <w:szCs w:val="28"/>
        </w:rPr>
        <w:tab/>
      </w:r>
      <w:r>
        <w:rPr>
          <w:sz w:val="28"/>
          <w:szCs w:val="28"/>
        </w:rPr>
        <w:fldChar w:fldCharType="begin"/>
      </w:r>
      <w:r>
        <w:rPr>
          <w:sz w:val="28"/>
          <w:szCs w:val="28"/>
        </w:rPr>
        <w:instrText xml:space="preserve"> PAGEREF _Toc2538 \h </w:instrText>
      </w:r>
      <w:r>
        <w:rPr>
          <w:sz w:val="28"/>
          <w:szCs w:val="28"/>
        </w:rPr>
        <w:fldChar w:fldCharType="separate"/>
      </w:r>
      <w:r>
        <w:rPr>
          <w:sz w:val="28"/>
          <w:szCs w:val="28"/>
        </w:rPr>
        <w:t>7</w:t>
      </w:r>
      <w:r>
        <w:rPr>
          <w:sz w:val="28"/>
          <w:szCs w:val="28"/>
        </w:rPr>
        <w:fldChar w:fldCharType="end"/>
      </w:r>
      <w:r>
        <w:rPr>
          <w:sz w:val="28"/>
          <w:szCs w:val="28"/>
        </w:rPr>
        <w:fldChar w:fldCharType="end"/>
      </w:r>
    </w:p>
    <w:p w14:paraId="360B438A">
      <w:pPr>
        <w:pStyle w:val="29"/>
        <w:tabs>
          <w:tab w:val="right" w:leader="dot" w:pos="8306"/>
        </w:tabs>
        <w:rPr>
          <w:sz w:val="28"/>
          <w:szCs w:val="28"/>
        </w:rPr>
      </w:pPr>
      <w:r>
        <w:fldChar w:fldCharType="begin"/>
      </w:r>
      <w:r>
        <w:instrText xml:space="preserve"> HYPERLINK \l "_Toc19419" </w:instrText>
      </w:r>
      <w:r>
        <w:fldChar w:fldCharType="separate"/>
      </w:r>
      <w:r>
        <w:rPr>
          <w:rFonts w:hint="eastAsia" w:ascii="黑体" w:eastAsia="黑体"/>
          <w:kern w:val="0"/>
          <w:sz w:val="28"/>
          <w:szCs w:val="28"/>
        </w:rPr>
        <w:t>第四章 采购需求</w:t>
      </w:r>
      <w:r>
        <w:rPr>
          <w:sz w:val="28"/>
          <w:szCs w:val="28"/>
        </w:rPr>
        <w:tab/>
      </w:r>
      <w:r>
        <w:rPr>
          <w:sz w:val="28"/>
          <w:szCs w:val="28"/>
        </w:rPr>
        <w:fldChar w:fldCharType="begin"/>
      </w:r>
      <w:r>
        <w:rPr>
          <w:sz w:val="28"/>
          <w:szCs w:val="28"/>
        </w:rPr>
        <w:instrText xml:space="preserve"> PAGEREF _Toc19419 \h </w:instrText>
      </w:r>
      <w:r>
        <w:rPr>
          <w:sz w:val="28"/>
          <w:szCs w:val="28"/>
        </w:rPr>
        <w:fldChar w:fldCharType="separate"/>
      </w:r>
      <w:r>
        <w:rPr>
          <w:rFonts w:hint="eastAsia"/>
          <w:sz w:val="28"/>
          <w:szCs w:val="28"/>
          <w:lang w:val="en-US" w:eastAsia="zh-CN"/>
        </w:rPr>
        <w:t>1</w:t>
      </w:r>
      <w:r>
        <w:rPr>
          <w:sz w:val="28"/>
          <w:szCs w:val="28"/>
        </w:rPr>
        <w:t>3</w:t>
      </w:r>
      <w:r>
        <w:rPr>
          <w:sz w:val="28"/>
          <w:szCs w:val="28"/>
        </w:rPr>
        <w:fldChar w:fldCharType="end"/>
      </w:r>
      <w:r>
        <w:rPr>
          <w:sz w:val="28"/>
          <w:szCs w:val="28"/>
        </w:rPr>
        <w:fldChar w:fldCharType="end"/>
      </w:r>
    </w:p>
    <w:p w14:paraId="094E51C2">
      <w:pPr>
        <w:pStyle w:val="29"/>
        <w:tabs>
          <w:tab w:val="right" w:leader="dot" w:pos="8306"/>
        </w:tabs>
        <w:rPr>
          <w:sz w:val="28"/>
          <w:szCs w:val="28"/>
        </w:rPr>
      </w:pPr>
      <w:r>
        <w:fldChar w:fldCharType="begin"/>
      </w:r>
      <w:r>
        <w:instrText xml:space="preserve"> HYPERLINK \l "_Toc19509" </w:instrText>
      </w:r>
      <w:r>
        <w:fldChar w:fldCharType="separate"/>
      </w:r>
      <w:r>
        <w:rPr>
          <w:rFonts w:hint="eastAsia" w:ascii="黑体" w:eastAsia="黑体"/>
          <w:bCs/>
          <w:sz w:val="28"/>
          <w:szCs w:val="28"/>
        </w:rPr>
        <w:t>第五章 评标方法与评标标准</w:t>
      </w:r>
      <w:r>
        <w:rPr>
          <w:sz w:val="28"/>
          <w:szCs w:val="28"/>
        </w:rPr>
        <w:tab/>
      </w:r>
      <w:r>
        <w:rPr>
          <w:sz w:val="28"/>
          <w:szCs w:val="28"/>
        </w:rPr>
        <w:fldChar w:fldCharType="begin"/>
      </w:r>
      <w:r>
        <w:rPr>
          <w:sz w:val="28"/>
          <w:szCs w:val="28"/>
        </w:rPr>
        <w:instrText xml:space="preserve"> PAGEREF _Toc19509 \h </w:instrText>
      </w:r>
      <w:r>
        <w:rPr>
          <w:sz w:val="28"/>
          <w:szCs w:val="28"/>
        </w:rPr>
        <w:fldChar w:fldCharType="separate"/>
      </w:r>
      <w:r>
        <w:rPr>
          <w:rFonts w:hint="eastAsia"/>
          <w:sz w:val="28"/>
          <w:szCs w:val="28"/>
          <w:lang w:val="en-US" w:eastAsia="zh-CN"/>
        </w:rPr>
        <w:t>2</w:t>
      </w:r>
      <w:r>
        <w:rPr>
          <w:sz w:val="28"/>
          <w:szCs w:val="28"/>
        </w:rPr>
        <w:t>8</w:t>
      </w:r>
      <w:r>
        <w:rPr>
          <w:sz w:val="28"/>
          <w:szCs w:val="28"/>
        </w:rPr>
        <w:fldChar w:fldCharType="end"/>
      </w:r>
      <w:r>
        <w:rPr>
          <w:sz w:val="28"/>
          <w:szCs w:val="28"/>
        </w:rPr>
        <w:fldChar w:fldCharType="end"/>
      </w:r>
    </w:p>
    <w:p w14:paraId="16FBAE54">
      <w:pPr>
        <w:pStyle w:val="29"/>
        <w:tabs>
          <w:tab w:val="right" w:leader="dot" w:pos="8306"/>
        </w:tabs>
        <w:rPr>
          <w:sz w:val="28"/>
          <w:szCs w:val="28"/>
        </w:rPr>
      </w:pPr>
      <w:r>
        <w:fldChar w:fldCharType="begin"/>
      </w:r>
      <w:r>
        <w:instrText xml:space="preserve"> HYPERLINK \l "_Toc27795" </w:instrText>
      </w:r>
      <w:r>
        <w:fldChar w:fldCharType="separate"/>
      </w:r>
      <w:r>
        <w:rPr>
          <w:rFonts w:hint="eastAsia" w:ascii="黑体" w:eastAsia="黑体"/>
          <w:bCs/>
          <w:sz w:val="28"/>
          <w:szCs w:val="28"/>
        </w:rPr>
        <w:t>第六章  投标文件格式</w:t>
      </w:r>
      <w:r>
        <w:rPr>
          <w:sz w:val="28"/>
          <w:szCs w:val="28"/>
        </w:rPr>
        <w:tab/>
      </w:r>
      <w:r>
        <w:rPr>
          <w:sz w:val="28"/>
          <w:szCs w:val="28"/>
        </w:rPr>
        <w:fldChar w:fldCharType="begin"/>
      </w:r>
      <w:r>
        <w:rPr>
          <w:sz w:val="28"/>
          <w:szCs w:val="28"/>
        </w:rPr>
        <w:instrText xml:space="preserve"> PAGEREF _Toc27795 \h </w:instrText>
      </w:r>
      <w:r>
        <w:rPr>
          <w:sz w:val="28"/>
          <w:szCs w:val="28"/>
        </w:rPr>
        <w:fldChar w:fldCharType="separate"/>
      </w:r>
      <w:r>
        <w:rPr>
          <w:rFonts w:hint="eastAsia"/>
          <w:sz w:val="28"/>
          <w:szCs w:val="28"/>
          <w:lang w:val="en-US" w:eastAsia="zh-CN"/>
        </w:rPr>
        <w:t>3</w:t>
      </w:r>
      <w:r>
        <w:rPr>
          <w:sz w:val="28"/>
          <w:szCs w:val="28"/>
        </w:rPr>
        <w:t>1</w:t>
      </w:r>
      <w:r>
        <w:rPr>
          <w:sz w:val="28"/>
          <w:szCs w:val="28"/>
        </w:rPr>
        <w:fldChar w:fldCharType="end"/>
      </w:r>
      <w:r>
        <w:rPr>
          <w:sz w:val="28"/>
          <w:szCs w:val="28"/>
        </w:rPr>
        <w:fldChar w:fldCharType="end"/>
      </w:r>
    </w:p>
    <w:p w14:paraId="37387F00">
      <w:pPr>
        <w:spacing w:line="500" w:lineRule="exact"/>
        <w:jc w:val="center"/>
        <w:rPr>
          <w:rFonts w:hint="eastAsia" w:ascii="宋体" w:hAnsi="宋体" w:cs="宋体"/>
          <w:b/>
          <w:sz w:val="36"/>
          <w:szCs w:val="36"/>
        </w:rPr>
      </w:pPr>
      <w:r>
        <w:rPr>
          <w:rFonts w:hint="eastAsia" w:ascii="宋体" w:hAnsi="宋体" w:cs="宋体"/>
          <w:sz w:val="28"/>
          <w:szCs w:val="28"/>
        </w:rPr>
        <w:fldChar w:fldCharType="end"/>
      </w:r>
    </w:p>
    <w:p w14:paraId="0D6D011D">
      <w:r>
        <w:br w:type="page"/>
      </w:r>
      <w:bookmarkStart w:id="188" w:name="_GoBack"/>
      <w:bookmarkEnd w:id="188"/>
      <w:bookmarkStart w:id="0" w:name="_Toc120614210"/>
      <w:bookmarkStart w:id="1" w:name="_Toc479757206"/>
      <w:bookmarkStart w:id="2" w:name="_Toc523127445"/>
      <w:bookmarkStart w:id="3" w:name="_Toc513029200"/>
      <w:bookmarkStart w:id="4" w:name="_Toc20823272"/>
      <w:bookmarkStart w:id="5" w:name="_Toc16938516"/>
    </w:p>
    <w:p w14:paraId="29D06E68">
      <w:pPr>
        <w:pStyle w:val="2"/>
        <w:pageBreakBefore/>
        <w:rPr>
          <w:rFonts w:ascii="黑体" w:eastAsia="黑体"/>
          <w:bCs/>
          <w:sz w:val="44"/>
          <w:szCs w:val="44"/>
        </w:rPr>
      </w:pPr>
      <w:bookmarkStart w:id="6" w:name="_Toc12416"/>
      <w:r>
        <w:rPr>
          <w:rFonts w:hint="eastAsia" w:ascii="黑体" w:eastAsia="黑体"/>
          <w:sz w:val="44"/>
          <w:szCs w:val="44"/>
        </w:rPr>
        <w:t xml:space="preserve">第一章  </w:t>
      </w:r>
      <w:bookmarkEnd w:id="0"/>
      <w:bookmarkEnd w:id="6"/>
      <w:r>
        <w:rPr>
          <w:rFonts w:hint="eastAsia" w:ascii="黑体" w:eastAsia="黑体"/>
          <w:sz w:val="44"/>
          <w:szCs w:val="44"/>
        </w:rPr>
        <w:t>招标公告</w:t>
      </w:r>
    </w:p>
    <w:p w14:paraId="3C286073">
      <w:pPr>
        <w:spacing w:line="360" w:lineRule="auto"/>
        <w:ind w:firstLine="480" w:firstLineChars="200"/>
        <w:rPr>
          <w:rFonts w:hint="eastAsia" w:ascii="宋体" w:hAnsi="宋体"/>
          <w:sz w:val="24"/>
          <w:szCs w:val="24"/>
        </w:rPr>
      </w:pPr>
      <w:r>
        <w:rPr>
          <w:rFonts w:hint="eastAsia" w:ascii="宋体" w:hAnsi="宋体"/>
          <w:bCs/>
          <w:sz w:val="24"/>
          <w:szCs w:val="24"/>
        </w:rPr>
        <w:t>江苏省血吸虫病防治研究所对一会场音响系统采购及安装项目（项目编号</w:t>
      </w:r>
      <w:r>
        <w:rPr>
          <w:rFonts w:hint="eastAsia" w:ascii="宋体" w:hAnsi="宋体"/>
          <w:sz w:val="24"/>
          <w:szCs w:val="24"/>
          <w:u w:val="single"/>
        </w:rPr>
        <w:t>JSSXFS2026-</w:t>
      </w:r>
      <w:r>
        <w:rPr>
          <w:rFonts w:hint="eastAsia" w:ascii="宋体" w:hAnsi="宋体"/>
          <w:sz w:val="24"/>
          <w:szCs w:val="24"/>
          <w:highlight w:val="none"/>
          <w:u w:val="single"/>
          <w:lang w:val="en-US" w:eastAsia="zh-CN"/>
        </w:rPr>
        <w:t>101301</w:t>
      </w:r>
      <w:r>
        <w:rPr>
          <w:rFonts w:hint="eastAsia" w:ascii="宋体" w:hAnsi="宋体"/>
          <w:bCs/>
          <w:sz w:val="24"/>
          <w:szCs w:val="24"/>
          <w:highlight w:val="none"/>
        </w:rPr>
        <w:t>）</w:t>
      </w:r>
      <w:r>
        <w:rPr>
          <w:rFonts w:hint="eastAsia" w:ascii="宋体" w:hAnsi="宋体"/>
          <w:bCs/>
          <w:sz w:val="24"/>
          <w:szCs w:val="24"/>
        </w:rPr>
        <w:t>进行公开招</w:t>
      </w:r>
      <w:r>
        <w:rPr>
          <w:rFonts w:hint="eastAsia" w:ascii="宋体" w:hAnsi="宋体"/>
          <w:sz w:val="24"/>
          <w:szCs w:val="24"/>
        </w:rPr>
        <w:t>标采购，欢迎符合条件的供应商投标。</w:t>
      </w:r>
    </w:p>
    <w:p w14:paraId="64D6D1B6">
      <w:pPr>
        <w:pStyle w:val="5"/>
        <w:spacing w:before="156" w:beforeLines="50" w:after="156" w:afterLines="50" w:line="360" w:lineRule="auto"/>
      </w:pPr>
      <w:bookmarkStart w:id="7" w:name="_Toc35393790"/>
      <w:bookmarkStart w:id="8" w:name="_Toc28359002"/>
      <w:bookmarkStart w:id="9" w:name="_Toc28359079"/>
      <w:bookmarkStart w:id="10" w:name="_Toc35393621"/>
      <w:bookmarkStart w:id="11" w:name="_Toc38985263"/>
      <w:bookmarkStart w:id="12" w:name="_Hlk24379207"/>
      <w:r>
        <w:rPr>
          <w:rFonts w:hint="eastAsia"/>
        </w:rPr>
        <w:t>一、项目基本情况</w:t>
      </w:r>
      <w:bookmarkEnd w:id="7"/>
      <w:bookmarkEnd w:id="8"/>
      <w:bookmarkEnd w:id="9"/>
      <w:bookmarkEnd w:id="10"/>
      <w:bookmarkEnd w:id="11"/>
    </w:p>
    <w:bookmarkEnd w:id="12"/>
    <w:p w14:paraId="565A6128">
      <w:pPr>
        <w:spacing w:line="360" w:lineRule="auto"/>
        <w:ind w:firstLine="480" w:firstLineChars="200"/>
        <w:rPr>
          <w:rFonts w:hint="default" w:ascii="宋体" w:hAnsi="宋体" w:eastAsia="宋体"/>
          <w:sz w:val="24"/>
          <w:szCs w:val="24"/>
          <w:lang w:val="en-US" w:eastAsia="zh-CN"/>
        </w:rPr>
      </w:pPr>
      <w:bookmarkStart w:id="13" w:name="_Toc35393622"/>
      <w:bookmarkStart w:id="14" w:name="_Toc28359003"/>
      <w:bookmarkStart w:id="15" w:name="_Toc35393791"/>
      <w:bookmarkStart w:id="16" w:name="_Toc28359080"/>
      <w:bookmarkStart w:id="17" w:name="_Toc38985264"/>
      <w:bookmarkStart w:id="18" w:name="_Toc35393623"/>
      <w:bookmarkStart w:id="19" w:name="_Toc28359004"/>
      <w:bookmarkStart w:id="20" w:name="_Toc28359081"/>
      <w:bookmarkStart w:id="21" w:name="_Toc35393792"/>
      <w:bookmarkStart w:id="22" w:name="_Toc38985265"/>
      <w:r>
        <w:rPr>
          <w:rFonts w:hint="eastAsia" w:ascii="宋体" w:hAnsi="宋体"/>
          <w:sz w:val="24"/>
          <w:szCs w:val="24"/>
        </w:rPr>
        <w:t>1.1项目编号：JSSXFS2026-</w:t>
      </w:r>
      <w:r>
        <w:rPr>
          <w:rFonts w:hint="eastAsia" w:ascii="宋体" w:hAnsi="宋体"/>
          <w:sz w:val="24"/>
          <w:szCs w:val="24"/>
          <w:highlight w:val="none"/>
          <w:lang w:val="en-US" w:eastAsia="zh-CN"/>
        </w:rPr>
        <w:t>101301</w:t>
      </w:r>
    </w:p>
    <w:p w14:paraId="7D676BEA">
      <w:pPr>
        <w:spacing w:line="360" w:lineRule="auto"/>
        <w:ind w:firstLine="480" w:firstLineChars="200"/>
        <w:rPr>
          <w:rFonts w:hint="eastAsia" w:ascii="宋体" w:hAnsi="宋体"/>
          <w:sz w:val="24"/>
          <w:szCs w:val="24"/>
        </w:rPr>
      </w:pPr>
      <w:r>
        <w:rPr>
          <w:rFonts w:hint="eastAsia" w:ascii="宋体" w:hAnsi="宋体"/>
          <w:sz w:val="24"/>
          <w:szCs w:val="24"/>
        </w:rPr>
        <w:t>1.2项目名称：一会场音响系统采购及安装项目</w:t>
      </w:r>
    </w:p>
    <w:p w14:paraId="33BFE505">
      <w:pPr>
        <w:spacing w:line="360" w:lineRule="auto"/>
        <w:ind w:firstLine="480" w:firstLineChars="200"/>
        <w:rPr>
          <w:rFonts w:hint="eastAsia" w:ascii="宋体" w:hAnsi="宋体"/>
          <w:sz w:val="24"/>
          <w:szCs w:val="24"/>
          <w:highlight w:val="none"/>
        </w:rPr>
      </w:pPr>
      <w:r>
        <w:rPr>
          <w:rFonts w:hint="eastAsia" w:ascii="宋体" w:hAnsi="宋体"/>
          <w:sz w:val="24"/>
          <w:szCs w:val="24"/>
        </w:rPr>
        <w:t>1.3预算金额：</w:t>
      </w:r>
      <w:r>
        <w:rPr>
          <w:rFonts w:hint="eastAsia" w:ascii="宋体" w:hAnsi="宋体"/>
          <w:sz w:val="24"/>
          <w:szCs w:val="24"/>
          <w:highlight w:val="none"/>
        </w:rPr>
        <w:t>20万元</w:t>
      </w:r>
    </w:p>
    <w:p w14:paraId="3B2C3E7B">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1.4最高限价：20万元</w:t>
      </w:r>
    </w:p>
    <w:p w14:paraId="3C6173F3">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1.5采购需求：见招标文件。</w:t>
      </w:r>
    </w:p>
    <w:p w14:paraId="527B402F">
      <w:pPr>
        <w:spacing w:line="360" w:lineRule="auto"/>
        <w:ind w:firstLine="480" w:firstLineChars="200"/>
        <w:rPr>
          <w:rFonts w:hint="eastAsia" w:ascii="宋体" w:hAnsi="宋体"/>
          <w:sz w:val="24"/>
          <w:szCs w:val="24"/>
        </w:rPr>
      </w:pPr>
      <w:r>
        <w:rPr>
          <w:rFonts w:hint="eastAsia" w:ascii="宋体" w:hAnsi="宋体"/>
          <w:sz w:val="24"/>
          <w:szCs w:val="24"/>
          <w:highlight w:val="none"/>
        </w:rPr>
        <w:t>1.6合同履行期限：</w:t>
      </w:r>
      <w:r>
        <w:rPr>
          <w:rFonts w:hint="eastAsia" w:ascii="宋体" w:hAnsi="宋体"/>
          <w:sz w:val="24"/>
          <w:szCs w:val="24"/>
          <w:highlight w:val="none"/>
          <w:lang w:val="en-US" w:eastAsia="zh-CN"/>
        </w:rPr>
        <w:t>收到供货通知</w:t>
      </w:r>
      <w:r>
        <w:rPr>
          <w:rFonts w:hint="eastAsia" w:ascii="宋体" w:hAnsi="宋体"/>
          <w:sz w:val="24"/>
          <w:szCs w:val="24"/>
          <w:highlight w:val="none"/>
        </w:rPr>
        <w:t>起30</w:t>
      </w:r>
      <w:r>
        <w:rPr>
          <w:rFonts w:hint="eastAsia" w:ascii="宋体" w:hAnsi="宋体"/>
          <w:sz w:val="24"/>
          <w:szCs w:val="24"/>
          <w:highlight w:val="none"/>
          <w:lang w:val="en-US" w:eastAsia="zh-CN"/>
        </w:rPr>
        <w:t>天</w:t>
      </w:r>
      <w:r>
        <w:rPr>
          <w:rFonts w:hint="eastAsia" w:ascii="宋体" w:hAnsi="宋体"/>
          <w:sz w:val="24"/>
          <w:szCs w:val="24"/>
        </w:rPr>
        <w:t>内供货并完成安装。</w:t>
      </w:r>
    </w:p>
    <w:p w14:paraId="503BE8A0">
      <w:pPr>
        <w:pStyle w:val="5"/>
        <w:spacing w:before="156" w:beforeLines="50" w:after="156" w:afterLines="50" w:line="360" w:lineRule="auto"/>
      </w:pPr>
      <w:r>
        <w:rPr>
          <w:rFonts w:hint="eastAsia"/>
        </w:rPr>
        <w:t>二、申请人的资格要求：</w:t>
      </w:r>
      <w:bookmarkEnd w:id="13"/>
      <w:bookmarkEnd w:id="14"/>
      <w:bookmarkEnd w:id="15"/>
      <w:bookmarkEnd w:id="16"/>
      <w:bookmarkEnd w:id="17"/>
    </w:p>
    <w:p w14:paraId="25583571">
      <w:pPr>
        <w:spacing w:line="360" w:lineRule="auto"/>
        <w:ind w:firstLine="480" w:firstLineChars="200"/>
        <w:rPr>
          <w:rFonts w:hint="eastAsia" w:ascii="宋体" w:hAnsi="宋体"/>
          <w:sz w:val="24"/>
          <w:szCs w:val="24"/>
        </w:rPr>
      </w:pPr>
      <w:r>
        <w:rPr>
          <w:rFonts w:hint="eastAsia" w:ascii="宋体" w:hAnsi="宋体"/>
          <w:sz w:val="24"/>
          <w:szCs w:val="24"/>
        </w:rPr>
        <w:t>（一</w:t>
      </w:r>
      <w:r>
        <w:rPr>
          <w:rFonts w:ascii="宋体" w:hAnsi="宋体"/>
          <w:sz w:val="24"/>
          <w:szCs w:val="24"/>
        </w:rPr>
        <w:t>）</w:t>
      </w:r>
      <w:r>
        <w:rPr>
          <w:rFonts w:hint="eastAsia" w:ascii="宋体" w:hAnsi="宋体"/>
          <w:sz w:val="24"/>
          <w:szCs w:val="24"/>
        </w:rPr>
        <w:t>通用</w:t>
      </w:r>
      <w:r>
        <w:rPr>
          <w:rFonts w:ascii="宋体" w:hAnsi="宋体"/>
          <w:sz w:val="24"/>
          <w:szCs w:val="24"/>
        </w:rPr>
        <w:t>资格要求</w:t>
      </w:r>
    </w:p>
    <w:p w14:paraId="4406F86E">
      <w:pPr>
        <w:spacing w:line="360" w:lineRule="auto"/>
        <w:ind w:firstLine="480" w:firstLineChars="200"/>
        <w:rPr>
          <w:rFonts w:hint="eastAsia" w:ascii="宋体" w:hAnsi="宋体"/>
          <w:sz w:val="24"/>
          <w:szCs w:val="24"/>
        </w:rPr>
      </w:pPr>
      <w:r>
        <w:rPr>
          <w:rFonts w:hint="eastAsia" w:ascii="宋体" w:hAnsi="宋体"/>
          <w:sz w:val="24"/>
          <w:szCs w:val="24"/>
        </w:rPr>
        <w:t>1.满足《中华人民共和国政府采购法》第二十二条规定。</w:t>
      </w:r>
    </w:p>
    <w:p w14:paraId="5A757FA2">
      <w:pPr>
        <w:spacing w:line="360" w:lineRule="auto"/>
        <w:ind w:firstLine="480" w:firstLineChars="200"/>
        <w:rPr>
          <w:rFonts w:hint="eastAsia" w:ascii="华文新魏" w:hAnsi="宋体" w:eastAsia="华文新魏"/>
          <w:sz w:val="36"/>
          <w:szCs w:val="36"/>
        </w:rPr>
      </w:pPr>
      <w:r>
        <w:rPr>
          <w:rFonts w:hint="eastAsia" w:ascii="宋体" w:hAnsi="宋体"/>
          <w:sz w:val="24"/>
          <w:szCs w:val="24"/>
        </w:rPr>
        <w:t>2.在“信用中国”网站（www.creditchina.gov.cn）查询，无被列入失信被执行人、重大税收违法案件当事人名单、政府采购严重失信行为记录名单及其他不符合《中华人民共和国政府采购法》第二十二条规定条件的信用记录。（投标文件中无需提供证明材料）</w:t>
      </w:r>
    </w:p>
    <w:p w14:paraId="68AE445D">
      <w:pPr>
        <w:adjustRightInd w:val="0"/>
        <w:snapToGrid w:val="0"/>
        <w:spacing w:line="360" w:lineRule="auto"/>
        <w:ind w:firstLine="480" w:firstLineChars="200"/>
        <w:rPr>
          <w:rFonts w:hint="eastAsia" w:ascii="宋体" w:hAnsi="宋体"/>
          <w:sz w:val="24"/>
          <w:szCs w:val="24"/>
        </w:rPr>
      </w:pPr>
      <w:r>
        <w:rPr>
          <w:rFonts w:hint="eastAsia" w:ascii="宋体" w:hAnsi="宋体"/>
          <w:sz w:val="24"/>
          <w:szCs w:val="24"/>
        </w:rPr>
        <w:t>3.落实政府采购政策需满足的资格要求：</w:t>
      </w:r>
      <w:r>
        <w:rPr>
          <w:rFonts w:hint="eastAsia" w:ascii="宋体" w:hAnsi="宋体"/>
          <w:sz w:val="24"/>
          <w:szCs w:val="24"/>
          <w:u w:val="single"/>
        </w:rPr>
        <w:t>无</w:t>
      </w:r>
    </w:p>
    <w:p w14:paraId="00818DD0">
      <w:pPr>
        <w:spacing w:line="360" w:lineRule="auto"/>
        <w:ind w:firstLine="480" w:firstLineChars="200"/>
        <w:rPr>
          <w:rFonts w:hint="eastAsia" w:ascii="宋体" w:hAnsi="宋体"/>
          <w:sz w:val="24"/>
          <w:szCs w:val="24"/>
        </w:rPr>
      </w:pPr>
      <w:r>
        <w:rPr>
          <w:rFonts w:hint="eastAsia" w:ascii="宋体" w:hAnsi="宋体"/>
          <w:sz w:val="24"/>
          <w:szCs w:val="24"/>
        </w:rPr>
        <w:t>4.本项目不接受联合体投标。</w:t>
      </w:r>
    </w:p>
    <w:p w14:paraId="052A18DE">
      <w:pPr>
        <w:spacing w:line="360" w:lineRule="auto"/>
        <w:ind w:firstLine="480" w:firstLineChars="200"/>
        <w:rPr>
          <w:rFonts w:hint="eastAsia" w:ascii="宋体" w:hAnsi="宋体"/>
          <w:sz w:val="24"/>
          <w:szCs w:val="24"/>
        </w:rPr>
      </w:pPr>
      <w:r>
        <w:rPr>
          <w:rFonts w:hint="eastAsia" w:ascii="宋体" w:hAnsi="宋体"/>
          <w:sz w:val="24"/>
          <w:szCs w:val="24"/>
        </w:rPr>
        <w:t>5.本项目不接受分包。</w:t>
      </w:r>
    </w:p>
    <w:p w14:paraId="3B08A7E2">
      <w:pPr>
        <w:spacing w:line="360" w:lineRule="auto"/>
        <w:ind w:firstLine="480" w:firstLineChars="200"/>
        <w:rPr>
          <w:rFonts w:hint="eastAsia" w:ascii="宋体" w:hAnsi="宋体" w:cs="宋体"/>
          <w:sz w:val="24"/>
          <w:szCs w:val="24"/>
        </w:rPr>
      </w:pPr>
      <w:r>
        <w:rPr>
          <w:rFonts w:hint="eastAsia" w:ascii="宋体" w:hAnsi="宋体"/>
          <w:sz w:val="24"/>
          <w:szCs w:val="24"/>
        </w:rPr>
        <w:t>（二）本项目的特定资格要求：</w:t>
      </w:r>
      <w:r>
        <w:rPr>
          <w:rFonts w:hint="eastAsia" w:ascii="宋体" w:hAnsi="宋体" w:cs="宋体"/>
          <w:sz w:val="24"/>
          <w:szCs w:val="24"/>
        </w:rPr>
        <w:t>无</w:t>
      </w:r>
    </w:p>
    <w:p w14:paraId="561D6705">
      <w:pPr>
        <w:pStyle w:val="5"/>
        <w:spacing w:before="156" w:beforeLines="50" w:after="156" w:afterLines="50" w:line="360" w:lineRule="auto"/>
      </w:pPr>
      <w:r>
        <w:rPr>
          <w:rFonts w:hint="eastAsia"/>
        </w:rPr>
        <w:t>三、报名及获取招标文件</w:t>
      </w:r>
    </w:p>
    <w:p w14:paraId="6E920B87">
      <w:pPr>
        <w:spacing w:line="360" w:lineRule="auto"/>
        <w:ind w:firstLine="480" w:firstLineChars="200"/>
        <w:rPr>
          <w:rFonts w:hint="eastAsia" w:ascii="宋体" w:hAnsi="宋体"/>
          <w:sz w:val="24"/>
          <w:szCs w:val="24"/>
          <w:highlight w:val="none"/>
        </w:rPr>
      </w:pPr>
      <w:bookmarkStart w:id="23" w:name="_Toc28359005"/>
      <w:bookmarkStart w:id="24" w:name="_Toc28359082"/>
      <w:bookmarkStart w:id="25" w:name="_Toc35393624"/>
      <w:bookmarkStart w:id="26" w:name="_Toc38985266"/>
      <w:bookmarkStart w:id="27" w:name="_Toc35393793"/>
      <w:r>
        <w:rPr>
          <w:rFonts w:hint="eastAsia" w:ascii="宋体" w:hAnsi="宋体"/>
          <w:sz w:val="24"/>
          <w:szCs w:val="24"/>
        </w:rPr>
        <w:t>3.1报名时间：2026年</w:t>
      </w:r>
      <w:r>
        <w:rPr>
          <w:rFonts w:hint="eastAsia" w:ascii="宋体" w:hAnsi="宋体"/>
          <w:sz w:val="24"/>
          <w:szCs w:val="24"/>
          <w:lang w:val="en-US" w:eastAsia="zh-CN"/>
        </w:rPr>
        <w:t>10</w:t>
      </w:r>
      <w:r>
        <w:rPr>
          <w:rFonts w:hint="eastAsia" w:ascii="宋体" w:hAnsi="宋体"/>
          <w:sz w:val="24"/>
          <w:szCs w:val="24"/>
        </w:rPr>
        <w:t>月</w:t>
      </w:r>
      <w:r>
        <w:rPr>
          <w:rFonts w:hint="eastAsia" w:ascii="宋体" w:hAnsi="宋体"/>
          <w:sz w:val="24"/>
          <w:szCs w:val="24"/>
          <w:highlight w:val="none"/>
          <w:lang w:val="en-US" w:eastAsia="zh-CN"/>
        </w:rPr>
        <w:t>14</w:t>
      </w:r>
      <w:r>
        <w:rPr>
          <w:rFonts w:hint="eastAsia" w:ascii="宋体" w:hAnsi="宋体"/>
          <w:sz w:val="24"/>
          <w:szCs w:val="24"/>
          <w:highlight w:val="none"/>
        </w:rPr>
        <w:t>日至2026年</w:t>
      </w:r>
      <w:r>
        <w:rPr>
          <w:rFonts w:hint="eastAsia" w:ascii="宋体" w:hAnsi="宋体"/>
          <w:sz w:val="24"/>
          <w:szCs w:val="24"/>
          <w:highlight w:val="none"/>
          <w:lang w:val="en-US" w:eastAsia="zh-CN"/>
        </w:rPr>
        <w:t>10</w:t>
      </w:r>
      <w:r>
        <w:rPr>
          <w:rFonts w:hint="eastAsia" w:ascii="宋体" w:hAnsi="宋体"/>
          <w:sz w:val="24"/>
          <w:szCs w:val="24"/>
          <w:highlight w:val="none"/>
        </w:rPr>
        <w:t>月</w:t>
      </w:r>
      <w:r>
        <w:rPr>
          <w:rFonts w:hint="eastAsia" w:ascii="宋体" w:hAnsi="宋体"/>
          <w:sz w:val="24"/>
          <w:szCs w:val="24"/>
          <w:highlight w:val="none"/>
          <w:lang w:val="en-US" w:eastAsia="zh-CN"/>
        </w:rPr>
        <w:t>16</w:t>
      </w:r>
      <w:r>
        <w:rPr>
          <w:rFonts w:hint="eastAsia" w:ascii="宋体" w:hAnsi="宋体"/>
          <w:sz w:val="24"/>
          <w:szCs w:val="24"/>
          <w:highlight w:val="none"/>
        </w:rPr>
        <w:t>日</w:t>
      </w:r>
    </w:p>
    <w:p w14:paraId="2CA276B6">
      <w:pPr>
        <w:spacing w:line="360" w:lineRule="auto"/>
        <w:ind w:firstLine="480" w:firstLineChars="200"/>
        <w:rPr>
          <w:rFonts w:hint="eastAsia" w:ascii="宋体" w:hAnsi="宋体"/>
          <w:sz w:val="24"/>
          <w:szCs w:val="24"/>
        </w:rPr>
      </w:pPr>
      <w:r>
        <w:rPr>
          <w:rFonts w:hint="eastAsia" w:ascii="宋体" w:hAnsi="宋体"/>
          <w:sz w:val="24"/>
          <w:szCs w:val="24"/>
        </w:rPr>
        <w:t xml:space="preserve">联系人：张晓辉  联系电话：0510-68781026 </w:t>
      </w:r>
    </w:p>
    <w:p w14:paraId="6B5B2C58">
      <w:pPr>
        <w:spacing w:line="360" w:lineRule="auto"/>
        <w:ind w:firstLine="480" w:firstLineChars="200"/>
        <w:rPr>
          <w:rFonts w:hint="eastAsia" w:ascii="宋体" w:hAnsi="宋体"/>
          <w:sz w:val="24"/>
          <w:szCs w:val="24"/>
        </w:rPr>
      </w:pPr>
      <w:r>
        <w:rPr>
          <w:rFonts w:hint="eastAsia" w:ascii="宋体" w:hAnsi="宋体"/>
          <w:sz w:val="24"/>
          <w:szCs w:val="24"/>
        </w:rPr>
        <w:t xml:space="preserve">3.2招标文件见附件 </w:t>
      </w:r>
    </w:p>
    <w:p w14:paraId="2358A7A5">
      <w:pPr>
        <w:pStyle w:val="5"/>
        <w:spacing w:before="156" w:beforeLines="50" w:after="156" w:afterLines="50" w:line="360" w:lineRule="auto"/>
      </w:pPr>
      <w:r>
        <w:rPr>
          <w:rFonts w:hint="eastAsia"/>
        </w:rPr>
        <w:t>四、提交投标文件</w:t>
      </w:r>
      <w:bookmarkEnd w:id="23"/>
      <w:bookmarkEnd w:id="24"/>
      <w:r>
        <w:rPr>
          <w:rFonts w:hint="eastAsia"/>
        </w:rPr>
        <w:t>截止时间、开标时间和地点</w:t>
      </w:r>
      <w:bookmarkEnd w:id="25"/>
      <w:bookmarkEnd w:id="26"/>
      <w:bookmarkEnd w:id="27"/>
    </w:p>
    <w:p w14:paraId="7E86CE56">
      <w:pPr>
        <w:spacing w:line="360" w:lineRule="auto"/>
        <w:ind w:firstLine="480" w:firstLineChars="200"/>
        <w:rPr>
          <w:rFonts w:hint="eastAsia" w:ascii="宋体" w:hAnsi="宋体"/>
          <w:sz w:val="24"/>
          <w:szCs w:val="24"/>
        </w:rPr>
      </w:pPr>
      <w:bookmarkStart w:id="28" w:name="_Toc35393625"/>
      <w:bookmarkStart w:id="29" w:name="_Toc38985267"/>
      <w:bookmarkStart w:id="30" w:name="_Toc35393794"/>
      <w:bookmarkStart w:id="31" w:name="_Toc28359084"/>
      <w:bookmarkStart w:id="32" w:name="_Toc28359007"/>
      <w:r>
        <w:rPr>
          <w:rFonts w:hint="eastAsia" w:ascii="宋体" w:hAnsi="宋体"/>
          <w:sz w:val="24"/>
          <w:szCs w:val="24"/>
        </w:rPr>
        <w:t>4.1 2026年</w:t>
      </w:r>
      <w:r>
        <w:rPr>
          <w:rFonts w:hint="eastAsia" w:ascii="宋体" w:hAnsi="宋体"/>
          <w:sz w:val="24"/>
          <w:szCs w:val="24"/>
          <w:lang w:val="en-US" w:eastAsia="zh-CN"/>
        </w:rPr>
        <w:t>10</w:t>
      </w:r>
      <w:r>
        <w:rPr>
          <w:rFonts w:hint="eastAsia" w:ascii="宋体" w:hAnsi="宋体"/>
          <w:sz w:val="24"/>
          <w:szCs w:val="24"/>
          <w:highlight w:val="none"/>
        </w:rPr>
        <w:t>月2</w:t>
      </w:r>
      <w:r>
        <w:rPr>
          <w:rFonts w:hint="eastAsia" w:ascii="宋体" w:hAnsi="宋体"/>
          <w:sz w:val="24"/>
          <w:szCs w:val="24"/>
          <w:highlight w:val="none"/>
          <w:lang w:val="en-US" w:eastAsia="zh-CN"/>
        </w:rPr>
        <w:t>7</w:t>
      </w:r>
      <w:r>
        <w:rPr>
          <w:rFonts w:hint="eastAsia" w:ascii="宋体" w:hAnsi="宋体"/>
          <w:sz w:val="24"/>
          <w:szCs w:val="24"/>
          <w:highlight w:val="none"/>
        </w:rPr>
        <w:t>日</w:t>
      </w:r>
      <w:r>
        <w:rPr>
          <w:rFonts w:hint="eastAsia" w:ascii="宋体" w:hAnsi="宋体"/>
          <w:sz w:val="24"/>
          <w:szCs w:val="24"/>
        </w:rPr>
        <w:t>14点00分（北京时间）</w:t>
      </w:r>
    </w:p>
    <w:p w14:paraId="163F7005">
      <w:pPr>
        <w:spacing w:line="360" w:lineRule="auto"/>
        <w:ind w:firstLine="480" w:firstLineChars="200"/>
        <w:rPr>
          <w:rFonts w:hint="eastAsia" w:ascii="宋体" w:hAnsi="宋体"/>
          <w:sz w:val="24"/>
          <w:szCs w:val="24"/>
        </w:rPr>
      </w:pPr>
      <w:r>
        <w:rPr>
          <w:rFonts w:hint="eastAsia" w:ascii="宋体" w:hAnsi="宋体"/>
          <w:sz w:val="24"/>
          <w:szCs w:val="24"/>
        </w:rPr>
        <w:t xml:space="preserve">4.2递交文件地点：无锡市滨湖区荣巷街道梅园杨巷117号102室，江苏省血吸虫病防治研究所 </w:t>
      </w:r>
    </w:p>
    <w:p w14:paraId="3DE1653B">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4.3开标地点：江苏省血吸虫病防治研究所三楼会议室 开标时间：2026年</w:t>
      </w:r>
      <w:r>
        <w:rPr>
          <w:rFonts w:hint="eastAsia" w:ascii="宋体" w:hAnsi="宋体"/>
          <w:sz w:val="24"/>
          <w:szCs w:val="24"/>
          <w:highlight w:val="none"/>
          <w:lang w:val="en-US" w:eastAsia="zh-CN"/>
        </w:rPr>
        <w:t>10</w:t>
      </w:r>
      <w:r>
        <w:rPr>
          <w:rFonts w:hint="eastAsia" w:ascii="宋体" w:hAnsi="宋体"/>
          <w:sz w:val="24"/>
          <w:szCs w:val="24"/>
          <w:highlight w:val="none"/>
        </w:rPr>
        <w:t>月2</w:t>
      </w:r>
      <w:r>
        <w:rPr>
          <w:rFonts w:hint="eastAsia" w:ascii="宋体" w:hAnsi="宋体"/>
          <w:sz w:val="24"/>
          <w:szCs w:val="24"/>
          <w:highlight w:val="none"/>
          <w:lang w:val="en-US" w:eastAsia="zh-CN"/>
        </w:rPr>
        <w:t>7</w:t>
      </w:r>
      <w:r>
        <w:rPr>
          <w:rFonts w:hint="eastAsia" w:ascii="宋体" w:hAnsi="宋体"/>
          <w:sz w:val="24"/>
          <w:szCs w:val="24"/>
          <w:highlight w:val="none"/>
        </w:rPr>
        <w:t>日14：00。</w:t>
      </w:r>
    </w:p>
    <w:p w14:paraId="492276B3">
      <w:pPr>
        <w:pStyle w:val="5"/>
        <w:spacing w:before="156" w:beforeLines="50" w:after="156" w:afterLines="50" w:line="360" w:lineRule="auto"/>
      </w:pPr>
      <w:r>
        <w:rPr>
          <w:rFonts w:hint="eastAsia"/>
        </w:rPr>
        <w:t>五、公告期限</w:t>
      </w:r>
      <w:bookmarkEnd w:id="28"/>
      <w:bookmarkEnd w:id="29"/>
      <w:bookmarkEnd w:id="30"/>
      <w:bookmarkEnd w:id="31"/>
      <w:bookmarkEnd w:id="32"/>
    </w:p>
    <w:p w14:paraId="4A309EB9">
      <w:pPr>
        <w:spacing w:line="400" w:lineRule="exact"/>
        <w:ind w:firstLine="480" w:firstLineChars="200"/>
        <w:rPr>
          <w:rFonts w:hint="eastAsia" w:ascii="宋体" w:hAnsi="宋体" w:cs="宋体"/>
          <w:kern w:val="0"/>
          <w:sz w:val="24"/>
          <w:szCs w:val="24"/>
        </w:rPr>
      </w:pPr>
      <w:bookmarkStart w:id="33" w:name="_Toc35393795"/>
      <w:bookmarkStart w:id="34" w:name="_Toc35393626"/>
      <w:bookmarkStart w:id="35" w:name="_Toc38985268"/>
      <w:r>
        <w:rPr>
          <w:rFonts w:hint="eastAsia" w:ascii="宋体" w:hAnsi="宋体" w:cs="宋体"/>
          <w:kern w:val="0"/>
          <w:sz w:val="24"/>
          <w:szCs w:val="24"/>
        </w:rPr>
        <w:t>自本公告发布之日起3个工作日。</w:t>
      </w:r>
    </w:p>
    <w:bookmarkEnd w:id="1"/>
    <w:bookmarkEnd w:id="2"/>
    <w:bookmarkEnd w:id="3"/>
    <w:bookmarkEnd w:id="4"/>
    <w:bookmarkEnd w:id="5"/>
    <w:bookmarkEnd w:id="18"/>
    <w:bookmarkEnd w:id="19"/>
    <w:bookmarkEnd w:id="20"/>
    <w:bookmarkEnd w:id="21"/>
    <w:bookmarkEnd w:id="22"/>
    <w:bookmarkEnd w:id="33"/>
    <w:bookmarkEnd w:id="34"/>
    <w:bookmarkEnd w:id="35"/>
    <w:p w14:paraId="70DF0FAC">
      <w:pPr>
        <w:pStyle w:val="2"/>
        <w:pageBreakBefore/>
        <w:rPr>
          <w:rFonts w:ascii="黑体" w:eastAsia="黑体"/>
          <w:sz w:val="44"/>
          <w:szCs w:val="44"/>
        </w:rPr>
      </w:pPr>
      <w:bookmarkStart w:id="36" w:name="_Hlt16619369"/>
      <w:bookmarkEnd w:id="36"/>
      <w:bookmarkStart w:id="37" w:name="_Toc120614211"/>
      <w:bookmarkStart w:id="38" w:name="_Toc3372"/>
      <w:bookmarkStart w:id="39" w:name="_Hlt16619350"/>
      <w:bookmarkStart w:id="40" w:name="_Toc20823346"/>
      <w:bookmarkStart w:id="41" w:name="_Toc16938590"/>
      <w:bookmarkStart w:id="42" w:name="_Toc120614244"/>
      <w:bookmarkStart w:id="43" w:name="_Toc462564139"/>
      <w:bookmarkStart w:id="44" w:name="_Toc479757211"/>
      <w:r>
        <w:rPr>
          <w:rFonts w:hint="eastAsia" w:ascii="黑体" w:eastAsia="黑体"/>
          <w:sz w:val="44"/>
          <w:szCs w:val="44"/>
        </w:rPr>
        <w:t xml:space="preserve">第二章  </w:t>
      </w:r>
      <w:bookmarkEnd w:id="37"/>
      <w:bookmarkStart w:id="45" w:name="_Toc513029202"/>
      <w:bookmarkStart w:id="46" w:name="_Toc20823274"/>
      <w:bookmarkStart w:id="47" w:name="_Toc16938518"/>
      <w:bookmarkStart w:id="48" w:name="_Toc120614213"/>
      <w:r>
        <w:rPr>
          <w:rFonts w:hint="eastAsia" w:ascii="黑体" w:eastAsia="黑体"/>
          <w:sz w:val="44"/>
          <w:szCs w:val="44"/>
        </w:rPr>
        <w:t>投标人须知</w:t>
      </w:r>
      <w:bookmarkEnd w:id="38"/>
      <w:bookmarkEnd w:id="45"/>
      <w:bookmarkEnd w:id="46"/>
      <w:bookmarkEnd w:id="47"/>
      <w:bookmarkEnd w:id="48"/>
    </w:p>
    <w:p w14:paraId="3A679580">
      <w:pPr>
        <w:widowControl/>
        <w:spacing w:line="360" w:lineRule="auto"/>
        <w:ind w:firstLine="420"/>
        <w:rPr>
          <w:rFonts w:hint="eastAsia" w:ascii="宋体" w:hAnsi="宋体" w:cs="宋体"/>
          <w:b/>
          <w:bCs/>
          <w:kern w:val="0"/>
          <w:sz w:val="24"/>
          <w:szCs w:val="24"/>
        </w:rPr>
      </w:pPr>
      <w:bookmarkStart w:id="49" w:name="_Toc20823275"/>
      <w:bookmarkStart w:id="50" w:name="_Toc120614214"/>
      <w:bookmarkStart w:id="51" w:name="_Toc513029203"/>
      <w:bookmarkStart w:id="52" w:name="_Toc16938519"/>
    </w:p>
    <w:p w14:paraId="4BF7E440">
      <w:pPr>
        <w:widowControl/>
        <w:spacing w:line="360" w:lineRule="auto"/>
        <w:ind w:firstLine="420"/>
        <w:rPr>
          <w:rFonts w:hint="eastAsia" w:ascii="宋体" w:hAnsi="宋体" w:cs="宋体"/>
          <w:b/>
          <w:bCs/>
          <w:kern w:val="0"/>
          <w:sz w:val="24"/>
          <w:szCs w:val="24"/>
        </w:rPr>
      </w:pPr>
      <w:r>
        <w:rPr>
          <w:rFonts w:hint="eastAsia" w:ascii="宋体" w:hAnsi="宋体" w:cs="宋体"/>
          <w:b/>
          <w:bCs/>
          <w:kern w:val="0"/>
          <w:sz w:val="24"/>
          <w:szCs w:val="24"/>
        </w:rPr>
        <w:t>1、招标方式</w:t>
      </w:r>
    </w:p>
    <w:p w14:paraId="46E584E6">
      <w:pPr>
        <w:widowControl/>
        <w:spacing w:line="360" w:lineRule="auto"/>
        <w:ind w:firstLine="420"/>
        <w:rPr>
          <w:rFonts w:hint="eastAsia" w:ascii="宋体" w:hAnsi="宋体" w:cs="宋体"/>
          <w:b w:val="0"/>
          <w:bCs w:val="0"/>
          <w:kern w:val="0"/>
          <w:sz w:val="24"/>
          <w:szCs w:val="24"/>
        </w:rPr>
      </w:pPr>
      <w:r>
        <w:rPr>
          <w:rFonts w:hint="eastAsia" w:ascii="宋体" w:hAnsi="宋体" w:cs="宋体"/>
          <w:b w:val="0"/>
          <w:bCs w:val="0"/>
          <w:kern w:val="0"/>
          <w:sz w:val="24"/>
          <w:szCs w:val="24"/>
        </w:rPr>
        <w:t>1.1 本次招标采取公开招标方式，本招标文件仅适用于招标公告中所述项目。</w:t>
      </w:r>
    </w:p>
    <w:p w14:paraId="0E60ECEB">
      <w:pPr>
        <w:widowControl/>
        <w:spacing w:line="360" w:lineRule="auto"/>
        <w:ind w:firstLine="420"/>
        <w:rPr>
          <w:rFonts w:hint="eastAsia" w:ascii="宋体" w:hAnsi="宋体" w:cs="宋体"/>
          <w:kern w:val="0"/>
          <w:sz w:val="24"/>
          <w:szCs w:val="24"/>
        </w:rPr>
      </w:pPr>
      <w:r>
        <w:rPr>
          <w:rFonts w:hint="eastAsia" w:ascii="宋体" w:hAnsi="宋体" w:cs="宋体"/>
          <w:b/>
          <w:bCs/>
          <w:kern w:val="0"/>
          <w:sz w:val="24"/>
          <w:szCs w:val="24"/>
        </w:rPr>
        <w:t>2、投标文件的组成</w:t>
      </w:r>
    </w:p>
    <w:p w14:paraId="5B70A6B8">
      <w:pPr>
        <w:widowControl/>
        <w:spacing w:line="360" w:lineRule="auto"/>
        <w:ind w:firstLine="420"/>
        <w:jc w:val="left"/>
        <w:rPr>
          <w:rFonts w:hint="eastAsia" w:ascii="宋体" w:hAnsi="宋体" w:cs="宋体"/>
          <w:kern w:val="0"/>
          <w:sz w:val="24"/>
          <w:szCs w:val="24"/>
        </w:rPr>
      </w:pPr>
      <w:r>
        <w:rPr>
          <w:rFonts w:hint="eastAsia" w:ascii="宋体" w:hAnsi="宋体" w:cs="宋体"/>
          <w:kern w:val="0"/>
          <w:sz w:val="24"/>
          <w:szCs w:val="24"/>
        </w:rPr>
        <w:t>1.1投标人应当根据招标文件要求编制投标文件，投标文件应对招标文件提出的要求和条件作出实质性响应，并在《技术要求响应及偏离表》和《商务要求响应及偏离表》等处逐条标明满足与否，并按要求</w:t>
      </w:r>
      <w:r>
        <w:rPr>
          <w:rFonts w:hint="eastAsia" w:ascii="宋体" w:hAnsi="宋体" w:cs="宋体"/>
          <w:sz w:val="24"/>
          <w:szCs w:val="24"/>
        </w:rPr>
        <w:t>提交证明文件</w:t>
      </w:r>
      <w:r>
        <w:rPr>
          <w:rFonts w:hint="eastAsia" w:ascii="宋体" w:hAnsi="宋体" w:cs="宋体"/>
          <w:kern w:val="0"/>
          <w:sz w:val="24"/>
          <w:szCs w:val="24"/>
        </w:rPr>
        <w:t>。</w:t>
      </w:r>
    </w:p>
    <w:p w14:paraId="5EFC729D">
      <w:pPr>
        <w:widowControl/>
        <w:spacing w:line="360" w:lineRule="auto"/>
        <w:ind w:firstLine="420"/>
        <w:rPr>
          <w:rFonts w:hint="eastAsia" w:ascii="宋体" w:hAnsi="宋体" w:cs="宋体"/>
          <w:b/>
          <w:bCs/>
          <w:kern w:val="0"/>
          <w:sz w:val="24"/>
          <w:szCs w:val="24"/>
        </w:rPr>
      </w:pPr>
      <w:r>
        <w:rPr>
          <w:rFonts w:hint="eastAsia" w:ascii="宋体" w:hAnsi="宋体" w:cs="宋体"/>
          <w:b/>
          <w:bCs/>
          <w:kern w:val="0"/>
          <w:sz w:val="24"/>
          <w:szCs w:val="24"/>
        </w:rPr>
        <w:t>3、投标文件的递交</w:t>
      </w:r>
    </w:p>
    <w:p w14:paraId="27B2A02B">
      <w:pPr>
        <w:spacing w:line="500" w:lineRule="exact"/>
        <w:ind w:firstLine="480" w:firstLineChars="200"/>
        <w:rPr>
          <w:rFonts w:hint="eastAsia" w:ascii="宋体" w:hAnsi="宋体" w:cs="宋体"/>
          <w:sz w:val="24"/>
        </w:rPr>
      </w:pPr>
      <w:r>
        <w:rPr>
          <w:rFonts w:hint="eastAsia" w:ascii="宋体" w:hAnsi="宋体" w:cs="宋体"/>
          <w:sz w:val="24"/>
        </w:rPr>
        <w:t>3.1提供纸质版投标文件一式叁份（一份正本、贰份副本，每本单独装订）。当纸质正本文件与副本不一致时，以纸质正本文件为准。每份纸质文件须清楚标明“正本”或“副本”字样。</w:t>
      </w:r>
    </w:p>
    <w:p w14:paraId="53A10FE5">
      <w:pPr>
        <w:spacing w:line="500" w:lineRule="exact"/>
        <w:ind w:firstLine="480" w:firstLineChars="200"/>
        <w:rPr>
          <w:rFonts w:hint="eastAsia" w:ascii="宋体" w:hAnsi="宋体" w:cs="宋体"/>
          <w:sz w:val="24"/>
        </w:rPr>
      </w:pPr>
      <w:r>
        <w:rPr>
          <w:rFonts w:hint="eastAsia" w:ascii="宋体" w:hAnsi="宋体" w:cs="宋体"/>
          <w:sz w:val="24"/>
        </w:rPr>
        <w:t>3.2投标文件不应有涂改、增删之处，如必须修改时，修改处必须有供应商法定代表人或授权代表签字，同时加盖供应商公章。</w:t>
      </w:r>
    </w:p>
    <w:p w14:paraId="317D09DF">
      <w:pPr>
        <w:widowControl/>
        <w:spacing w:line="360" w:lineRule="auto"/>
        <w:ind w:firstLine="420"/>
        <w:rPr>
          <w:rFonts w:hint="eastAsia" w:ascii="宋体" w:hAnsi="宋体" w:cs="宋体"/>
          <w:kern w:val="0"/>
          <w:sz w:val="24"/>
          <w:szCs w:val="24"/>
        </w:rPr>
      </w:pPr>
      <w:r>
        <w:rPr>
          <w:rFonts w:hint="eastAsia" w:ascii="宋体" w:hAnsi="宋体" w:cs="宋体"/>
          <w:b/>
          <w:bCs/>
          <w:kern w:val="0"/>
          <w:sz w:val="24"/>
          <w:szCs w:val="24"/>
        </w:rPr>
        <w:t>4、有下列情形的投标文件将被拒收：</w:t>
      </w:r>
    </w:p>
    <w:p w14:paraId="180C432C">
      <w:pPr>
        <w:widowControl/>
        <w:spacing w:line="360" w:lineRule="auto"/>
        <w:ind w:firstLine="420"/>
        <w:rPr>
          <w:rFonts w:hint="eastAsia" w:ascii="宋体" w:hAnsi="宋体" w:cs="宋体"/>
          <w:sz w:val="24"/>
          <w:szCs w:val="24"/>
        </w:rPr>
      </w:pPr>
      <w:r>
        <w:rPr>
          <w:rFonts w:hint="eastAsia" w:ascii="宋体" w:hAnsi="宋体" w:cs="宋体"/>
          <w:kern w:val="0"/>
          <w:sz w:val="24"/>
          <w:szCs w:val="24"/>
        </w:rPr>
        <w:t>4.1逾期送达的；</w:t>
      </w:r>
    </w:p>
    <w:p w14:paraId="75CD618F">
      <w:pPr>
        <w:widowControl/>
        <w:spacing w:line="360" w:lineRule="auto"/>
        <w:ind w:firstLine="420"/>
        <w:rPr>
          <w:rFonts w:hint="eastAsia" w:ascii="宋体" w:hAnsi="宋体" w:cs="宋体"/>
          <w:kern w:val="0"/>
          <w:sz w:val="24"/>
          <w:szCs w:val="24"/>
        </w:rPr>
      </w:pPr>
      <w:r>
        <w:rPr>
          <w:rFonts w:hint="eastAsia" w:ascii="宋体" w:hAnsi="宋体" w:cs="宋体"/>
          <w:kern w:val="0"/>
          <w:sz w:val="24"/>
          <w:szCs w:val="24"/>
        </w:rPr>
        <w:t>4.2未按照招标文件要求密封的。</w:t>
      </w:r>
    </w:p>
    <w:p w14:paraId="4D6AA6B4">
      <w:pPr>
        <w:widowControl/>
        <w:spacing w:line="360" w:lineRule="auto"/>
        <w:ind w:firstLine="420"/>
        <w:jc w:val="left"/>
        <w:rPr>
          <w:rFonts w:hint="eastAsia" w:ascii="宋体" w:hAnsi="宋体" w:cs="宋体"/>
          <w:b/>
          <w:bCs/>
          <w:sz w:val="24"/>
          <w:szCs w:val="24"/>
        </w:rPr>
      </w:pPr>
      <w:r>
        <w:rPr>
          <w:rFonts w:hint="eastAsia" w:ascii="宋体" w:hAnsi="宋体" w:cs="宋体"/>
          <w:b/>
          <w:bCs/>
          <w:kern w:val="0"/>
          <w:sz w:val="24"/>
          <w:szCs w:val="24"/>
        </w:rPr>
        <w:t>5、</w:t>
      </w:r>
      <w:r>
        <w:rPr>
          <w:rFonts w:hint="eastAsia" w:ascii="宋体" w:hAnsi="宋体" w:cs="宋体"/>
          <w:b/>
          <w:bCs/>
          <w:sz w:val="24"/>
          <w:szCs w:val="24"/>
        </w:rPr>
        <w:t>相同品牌产品的投标</w:t>
      </w:r>
    </w:p>
    <w:p w14:paraId="5AE5E68B">
      <w:pPr>
        <w:widowControl/>
        <w:spacing w:line="360" w:lineRule="auto"/>
        <w:ind w:firstLine="420"/>
        <w:jc w:val="left"/>
        <w:rPr>
          <w:rFonts w:hint="eastAsia" w:ascii="宋体" w:hAnsi="宋体" w:cs="宋体"/>
          <w:kern w:val="0"/>
          <w:sz w:val="24"/>
          <w:szCs w:val="24"/>
        </w:rPr>
      </w:pPr>
      <w:r>
        <w:rPr>
          <w:rFonts w:hint="eastAsia" w:ascii="宋体" w:hAnsi="宋体" w:cs="宋体"/>
          <w:kern w:val="0"/>
          <w:sz w:val="24"/>
          <w:szCs w:val="24"/>
        </w:rPr>
        <w:t>采用最低评标价法的采购项目，提供相同品牌产品的不同投标人参加同一项目投标的，以其中通过资格审查、符合性审查且报价最低的参加评标。</w:t>
      </w:r>
    </w:p>
    <w:p w14:paraId="6724F004">
      <w:pPr>
        <w:widowControl/>
        <w:spacing w:line="360" w:lineRule="auto"/>
        <w:ind w:firstLine="420"/>
        <w:jc w:val="left"/>
        <w:rPr>
          <w:rFonts w:hint="eastAsia" w:ascii="宋体" w:hAnsi="宋体" w:cs="宋体"/>
          <w:kern w:val="0"/>
          <w:sz w:val="24"/>
          <w:szCs w:val="24"/>
        </w:rPr>
      </w:pPr>
      <w:r>
        <w:rPr>
          <w:rFonts w:hint="eastAsia" w:ascii="宋体" w:hAnsi="宋体" w:cs="宋体"/>
          <w:kern w:val="0"/>
          <w:sz w:val="24"/>
          <w:szCs w:val="24"/>
        </w:rPr>
        <w:t>使用综合评分法的采购项目，提供相同品牌产品且通过资格审查、符合性审查的不同投标人参加同项目下投标的，按一家投标人计算，评审后得分最高的同品牌投标人获得中标人推荐资格。</w:t>
      </w:r>
    </w:p>
    <w:p w14:paraId="5B9F1BBF">
      <w:pPr>
        <w:widowControl/>
        <w:spacing w:line="360" w:lineRule="auto"/>
        <w:ind w:firstLine="420"/>
        <w:rPr>
          <w:rFonts w:hint="eastAsia" w:ascii="宋体" w:hAnsi="宋体" w:cs="宋体"/>
          <w:b/>
          <w:bCs/>
          <w:kern w:val="0"/>
          <w:sz w:val="24"/>
          <w:szCs w:val="24"/>
        </w:rPr>
      </w:pPr>
      <w:r>
        <w:rPr>
          <w:rFonts w:hint="eastAsia" w:ascii="宋体" w:hAnsi="宋体" w:cs="宋体"/>
          <w:b/>
          <w:bCs/>
          <w:kern w:val="0"/>
          <w:sz w:val="24"/>
          <w:szCs w:val="24"/>
        </w:rPr>
        <w:t>6 评标委员会启动异常低价投标审查的情形和具体要求</w:t>
      </w:r>
    </w:p>
    <w:p w14:paraId="3C2111AE">
      <w:pPr>
        <w:widowControl/>
        <w:spacing w:line="360" w:lineRule="auto"/>
        <w:ind w:firstLine="420"/>
        <w:rPr>
          <w:rFonts w:hint="eastAsia" w:ascii="宋体" w:hAnsi="宋体" w:cs="宋体"/>
          <w:b/>
          <w:bCs/>
          <w:kern w:val="0"/>
          <w:sz w:val="24"/>
          <w:szCs w:val="24"/>
        </w:rPr>
      </w:pPr>
      <w:r>
        <w:rPr>
          <w:rFonts w:hint="eastAsia" w:ascii="宋体" w:hAnsi="宋体" w:cs="宋体"/>
          <w:b/>
          <w:bCs/>
          <w:kern w:val="0"/>
          <w:sz w:val="24"/>
          <w:szCs w:val="24"/>
        </w:rPr>
        <w:t>6.1评标过程中出现下列情形之一的，评标委员会应当启动异常低价投标审查程序：</w:t>
      </w:r>
    </w:p>
    <w:p w14:paraId="239C71D3">
      <w:pPr>
        <w:widowControl/>
        <w:spacing w:line="360" w:lineRule="auto"/>
        <w:ind w:firstLine="420"/>
        <w:rPr>
          <w:rFonts w:hint="eastAsia" w:ascii="宋体" w:hAnsi="宋体" w:cs="宋体"/>
          <w:b/>
          <w:bCs/>
          <w:kern w:val="0"/>
          <w:sz w:val="24"/>
          <w:szCs w:val="24"/>
        </w:rPr>
      </w:pPr>
      <w:r>
        <w:rPr>
          <w:rFonts w:hint="eastAsia" w:ascii="宋体" w:hAnsi="宋体" w:cs="宋体"/>
          <w:b/>
          <w:bCs/>
          <w:kern w:val="0"/>
          <w:sz w:val="24"/>
          <w:szCs w:val="24"/>
        </w:rPr>
        <w:t>（1）投标报价低于全部通过符合性审查供应商投标报价平均值50%的，即投标报价＜全部通过符合性审查供应商投标报价平均值×50%；</w:t>
      </w:r>
    </w:p>
    <w:p w14:paraId="587D9BD8">
      <w:pPr>
        <w:widowControl/>
        <w:spacing w:line="360" w:lineRule="auto"/>
        <w:ind w:firstLine="420"/>
        <w:rPr>
          <w:rFonts w:hint="eastAsia" w:ascii="宋体" w:hAnsi="宋体" w:cs="宋体"/>
          <w:b/>
          <w:bCs/>
          <w:kern w:val="0"/>
          <w:sz w:val="24"/>
          <w:szCs w:val="24"/>
        </w:rPr>
      </w:pPr>
      <w:r>
        <w:rPr>
          <w:rFonts w:hint="eastAsia" w:ascii="宋体" w:hAnsi="宋体" w:cs="宋体"/>
          <w:b/>
          <w:bCs/>
          <w:kern w:val="0"/>
          <w:sz w:val="24"/>
          <w:szCs w:val="24"/>
        </w:rPr>
        <w:t>（2）投标报价低于通过符合性审查的次低报价供应商投标报价50%的，即投标报价</w:t>
      </w:r>
      <w:r>
        <w:rPr>
          <w:rFonts w:ascii="宋体" w:hAnsi="宋体" w:cs="宋体"/>
          <w:b/>
          <w:bCs/>
          <w:kern w:val="0"/>
          <w:sz w:val="24"/>
          <w:szCs w:val="24"/>
        </w:rPr>
        <w:t>＜</w:t>
      </w:r>
      <w:r>
        <w:rPr>
          <w:rFonts w:hint="eastAsia" w:ascii="宋体" w:hAnsi="宋体" w:cs="宋体"/>
          <w:b/>
          <w:bCs/>
          <w:kern w:val="0"/>
          <w:sz w:val="24"/>
          <w:szCs w:val="24"/>
        </w:rPr>
        <w:t>通过符合性审查的次低报价供应商投标报价×50%；</w:t>
      </w:r>
    </w:p>
    <w:p w14:paraId="093FB182">
      <w:pPr>
        <w:widowControl/>
        <w:spacing w:line="360" w:lineRule="auto"/>
        <w:ind w:firstLine="420"/>
        <w:rPr>
          <w:rFonts w:hint="eastAsia" w:ascii="宋体" w:hAnsi="宋体" w:cs="宋体"/>
          <w:b/>
          <w:bCs/>
          <w:kern w:val="0"/>
          <w:sz w:val="24"/>
          <w:szCs w:val="24"/>
        </w:rPr>
      </w:pPr>
      <w:r>
        <w:rPr>
          <w:rFonts w:hint="eastAsia" w:ascii="宋体" w:hAnsi="宋体" w:cs="宋体"/>
          <w:b/>
          <w:bCs/>
          <w:kern w:val="0"/>
          <w:sz w:val="24"/>
          <w:szCs w:val="24"/>
        </w:rPr>
        <w:t>（3）投标报价低于采购项目最高限价45%的，即投标报价</w:t>
      </w:r>
      <w:r>
        <w:rPr>
          <w:rFonts w:ascii="宋体" w:hAnsi="宋体" w:cs="宋体"/>
          <w:b/>
          <w:bCs/>
          <w:kern w:val="0"/>
          <w:sz w:val="24"/>
          <w:szCs w:val="24"/>
        </w:rPr>
        <w:t>＜</w:t>
      </w:r>
      <w:r>
        <w:rPr>
          <w:rFonts w:hint="eastAsia" w:ascii="宋体" w:hAnsi="宋体" w:cs="宋体"/>
          <w:b/>
          <w:bCs/>
          <w:kern w:val="0"/>
          <w:sz w:val="24"/>
          <w:szCs w:val="24"/>
        </w:rPr>
        <w:t>采购项目最高限价×45%；</w:t>
      </w:r>
    </w:p>
    <w:p w14:paraId="02EB191B">
      <w:pPr>
        <w:widowControl/>
        <w:spacing w:line="360" w:lineRule="auto"/>
        <w:ind w:firstLine="420"/>
        <w:rPr>
          <w:rFonts w:hint="eastAsia" w:ascii="宋体" w:hAnsi="宋体" w:cs="宋体"/>
          <w:b/>
          <w:bCs/>
          <w:kern w:val="0"/>
          <w:sz w:val="24"/>
          <w:szCs w:val="24"/>
        </w:rPr>
      </w:pPr>
      <w:r>
        <w:rPr>
          <w:rFonts w:hint="eastAsia" w:ascii="宋体" w:hAnsi="宋体" w:cs="宋体"/>
          <w:b/>
          <w:bCs/>
          <w:kern w:val="0"/>
          <w:sz w:val="24"/>
          <w:szCs w:val="24"/>
        </w:rPr>
        <w:t>（4）评标委员会基于专业判断，认为供应商报价过低，有可能影响产品质量或者不能诚信履约的其他情形。</w:t>
      </w:r>
    </w:p>
    <w:p w14:paraId="35576757">
      <w:pPr>
        <w:widowControl/>
        <w:spacing w:line="360" w:lineRule="auto"/>
        <w:ind w:firstLine="420"/>
        <w:rPr>
          <w:rFonts w:hint="eastAsia" w:ascii="宋体" w:hAnsi="宋体" w:cs="宋体"/>
          <w:b/>
          <w:kern w:val="0"/>
          <w:sz w:val="24"/>
          <w:szCs w:val="24"/>
        </w:rPr>
      </w:pPr>
      <w:r>
        <w:rPr>
          <w:rFonts w:hint="eastAsia" w:ascii="宋体" w:hAnsi="宋体" w:cs="宋体"/>
          <w:b/>
          <w:bCs/>
          <w:kern w:val="0"/>
          <w:sz w:val="24"/>
          <w:szCs w:val="24"/>
        </w:rPr>
        <w:t>7、</w:t>
      </w:r>
      <w:r>
        <w:rPr>
          <w:rFonts w:hint="eastAsia" w:ascii="宋体" w:hAnsi="宋体" w:cs="宋体"/>
          <w:b/>
          <w:kern w:val="0"/>
          <w:sz w:val="24"/>
          <w:szCs w:val="24"/>
        </w:rPr>
        <w:t>确定中标人</w:t>
      </w:r>
    </w:p>
    <w:p w14:paraId="0BCF4C54">
      <w:pPr>
        <w:widowControl/>
        <w:spacing w:line="360" w:lineRule="auto"/>
        <w:ind w:firstLine="420"/>
        <w:rPr>
          <w:rFonts w:hint="eastAsia" w:ascii="宋体" w:hAnsi="宋体" w:cs="宋体"/>
          <w:kern w:val="0"/>
          <w:sz w:val="24"/>
          <w:szCs w:val="24"/>
        </w:rPr>
      </w:pPr>
      <w:r>
        <w:rPr>
          <w:rFonts w:hint="eastAsia" w:ascii="宋体" w:hAnsi="宋体" w:cs="宋体"/>
          <w:kern w:val="0"/>
          <w:sz w:val="24"/>
          <w:szCs w:val="24"/>
        </w:rPr>
        <w:t>7.1采用最低评标价法的，评标结果按投标报价由低到高顺序排列。投标文件满足招标文件全部实质性要求且投标报价最低的投标人为排名第一的中标候选人。</w:t>
      </w:r>
    </w:p>
    <w:p w14:paraId="09BB1C6F">
      <w:pPr>
        <w:widowControl/>
        <w:spacing w:line="360" w:lineRule="auto"/>
        <w:ind w:firstLine="420"/>
        <w:rPr>
          <w:rFonts w:hint="eastAsia" w:ascii="宋体" w:hAnsi="宋体" w:cs="宋体"/>
          <w:kern w:val="0"/>
          <w:sz w:val="24"/>
          <w:szCs w:val="24"/>
        </w:rPr>
      </w:pPr>
      <w:r>
        <w:rPr>
          <w:rFonts w:hint="eastAsia" w:ascii="宋体" w:hAnsi="宋体" w:cs="宋体"/>
          <w:kern w:val="0"/>
          <w:sz w:val="24"/>
          <w:szCs w:val="24"/>
        </w:rPr>
        <w:t>7.2采用综合评分法的，评标结果按评审后得分由高到低顺序排列。得分相同的，按投标报价由低到高顺序排列。投标文件满足招标文件全部实质性要求，且按照评审因素的量化指标评审得分最高的投标人为排名第一的中标候选人。</w:t>
      </w:r>
    </w:p>
    <w:bookmarkEnd w:id="49"/>
    <w:bookmarkEnd w:id="50"/>
    <w:bookmarkEnd w:id="51"/>
    <w:bookmarkEnd w:id="52"/>
    <w:p w14:paraId="459550DF">
      <w:pPr>
        <w:widowControl/>
        <w:spacing w:line="360" w:lineRule="auto"/>
        <w:ind w:firstLine="420"/>
        <w:rPr>
          <w:rFonts w:hint="eastAsia" w:ascii="宋体" w:hAnsi="宋体" w:cs="宋体"/>
          <w:b/>
          <w:bCs/>
          <w:kern w:val="0"/>
          <w:sz w:val="24"/>
          <w:szCs w:val="24"/>
        </w:rPr>
      </w:pPr>
      <w:bookmarkStart w:id="53" w:name="_Hlt26954846"/>
      <w:bookmarkEnd w:id="53"/>
      <w:bookmarkStart w:id="54" w:name="_Hlt26954739"/>
      <w:bookmarkEnd w:id="54"/>
      <w:bookmarkStart w:id="55" w:name="_Hlt26670403"/>
      <w:bookmarkEnd w:id="55"/>
      <w:bookmarkStart w:id="56" w:name="_Hlt26954852"/>
      <w:bookmarkEnd w:id="56"/>
      <w:bookmarkStart w:id="57" w:name="_Hlt26954731"/>
      <w:bookmarkEnd w:id="57"/>
      <w:bookmarkStart w:id="58" w:name="_Hlt26670486"/>
      <w:bookmarkEnd w:id="58"/>
      <w:bookmarkStart w:id="59" w:name="_Hlt26954848"/>
      <w:bookmarkEnd w:id="59"/>
      <w:bookmarkStart w:id="60" w:name="_Hlt26954844"/>
      <w:bookmarkEnd w:id="60"/>
      <w:bookmarkStart w:id="61" w:name="_Hlt26668983"/>
      <w:bookmarkEnd w:id="61"/>
      <w:bookmarkStart w:id="62" w:name="_Hlt26670482"/>
      <w:bookmarkEnd w:id="62"/>
      <w:bookmarkStart w:id="63" w:name="_Hlt26954842"/>
      <w:bookmarkEnd w:id="63"/>
      <w:bookmarkStart w:id="64" w:name="_Hlt26670425"/>
      <w:bookmarkEnd w:id="64"/>
      <w:bookmarkStart w:id="65" w:name="_Toc16938553"/>
      <w:bookmarkStart w:id="66" w:name="_Toc513029237"/>
      <w:bookmarkStart w:id="67" w:name="_Toc20823309"/>
      <w:r>
        <w:rPr>
          <w:rFonts w:hint="eastAsia" w:ascii="宋体" w:hAnsi="宋体" w:cs="宋体"/>
          <w:b/>
          <w:bCs/>
          <w:kern w:val="0"/>
          <w:sz w:val="24"/>
          <w:szCs w:val="24"/>
        </w:rPr>
        <w:t>8、签订合同</w:t>
      </w:r>
    </w:p>
    <w:p w14:paraId="0C4C48CA">
      <w:pPr>
        <w:snapToGrid w:val="0"/>
        <w:spacing w:line="480" w:lineRule="exact"/>
        <w:ind w:firstLine="600" w:firstLineChars="250"/>
        <w:rPr>
          <w:rFonts w:hint="eastAsia" w:ascii="宋体" w:hAnsi="宋体" w:cs="宋体"/>
          <w:sz w:val="24"/>
          <w:szCs w:val="24"/>
        </w:rPr>
      </w:pPr>
      <w:r>
        <w:rPr>
          <w:rFonts w:hint="eastAsia" w:ascii="宋体" w:hAnsi="宋体" w:cs="宋体"/>
          <w:bCs/>
          <w:sz w:val="24"/>
          <w:szCs w:val="24"/>
        </w:rPr>
        <w:t>8</w:t>
      </w:r>
      <w:r>
        <w:rPr>
          <w:rFonts w:hint="eastAsia" w:ascii="宋体" w:hAnsi="宋体" w:cs="宋体"/>
          <w:sz w:val="24"/>
          <w:szCs w:val="24"/>
        </w:rPr>
        <w:t>.1中标人应当在中标通知书发出之日起三十日内，按照招标文件确定的事项与采购人签订合同。</w:t>
      </w:r>
    </w:p>
    <w:bookmarkEnd w:id="39"/>
    <w:bookmarkEnd w:id="40"/>
    <w:bookmarkEnd w:id="41"/>
    <w:bookmarkEnd w:id="42"/>
    <w:bookmarkEnd w:id="65"/>
    <w:bookmarkEnd w:id="66"/>
    <w:bookmarkEnd w:id="67"/>
    <w:p w14:paraId="47679A94">
      <w:pPr>
        <w:widowControl/>
        <w:jc w:val="left"/>
        <w:rPr>
          <w:rFonts w:ascii="Arial" w:hAnsi="Arial" w:eastAsia="黑体"/>
          <w:b/>
          <w:bCs/>
          <w:sz w:val="36"/>
          <w:szCs w:val="36"/>
        </w:rPr>
      </w:pPr>
      <w:bookmarkStart w:id="68" w:name="_Toc14966"/>
      <w:bookmarkStart w:id="69" w:name="_Toc270"/>
      <w:bookmarkStart w:id="70" w:name="_Toc30994"/>
      <w:bookmarkStart w:id="71" w:name="_Toc21447"/>
      <w:bookmarkStart w:id="72" w:name="_Toc120614281"/>
      <w:bookmarkStart w:id="73" w:name="_Toc49090575"/>
      <w:bookmarkStart w:id="74" w:name="_Toc26554093"/>
    </w:p>
    <w:p w14:paraId="7AF87A36">
      <w:pPr>
        <w:jc w:val="left"/>
        <w:rPr>
          <w:rFonts w:ascii="黑体" w:eastAsia="黑体"/>
          <w:kern w:val="0"/>
          <w:sz w:val="44"/>
          <w:szCs w:val="44"/>
        </w:rPr>
      </w:pPr>
      <w:bookmarkStart w:id="75" w:name="_Toc2538"/>
      <w:r>
        <w:rPr>
          <w:rFonts w:hint="eastAsia" w:ascii="黑体" w:eastAsia="黑体"/>
          <w:kern w:val="0"/>
          <w:sz w:val="44"/>
          <w:szCs w:val="44"/>
        </w:rPr>
        <w:br w:type="page"/>
      </w:r>
    </w:p>
    <w:p w14:paraId="6CA20C42">
      <w:pPr>
        <w:keepNext/>
        <w:keepLines/>
        <w:spacing w:before="260" w:after="260" w:line="416" w:lineRule="auto"/>
        <w:jc w:val="center"/>
        <w:outlineLvl w:val="0"/>
        <w:rPr>
          <w:rFonts w:ascii="黑体" w:eastAsia="黑体"/>
          <w:kern w:val="0"/>
          <w:sz w:val="44"/>
          <w:szCs w:val="44"/>
        </w:rPr>
      </w:pPr>
      <w:r>
        <w:rPr>
          <w:rFonts w:hint="eastAsia" w:ascii="黑体" w:eastAsia="黑体"/>
          <w:kern w:val="0"/>
          <w:sz w:val="44"/>
          <w:szCs w:val="44"/>
        </w:rPr>
        <w:t>第三章  合同文本</w:t>
      </w:r>
      <w:bookmarkEnd w:id="68"/>
      <w:bookmarkEnd w:id="69"/>
      <w:bookmarkEnd w:id="70"/>
      <w:bookmarkEnd w:id="71"/>
      <w:bookmarkEnd w:id="75"/>
    </w:p>
    <w:p w14:paraId="3A6AF56C">
      <w:pPr>
        <w:adjustRightInd w:val="0"/>
        <w:snapToGrid w:val="0"/>
        <w:spacing w:line="480" w:lineRule="exact"/>
        <w:ind w:firstLine="560" w:firstLineChars="200"/>
        <w:rPr>
          <w:rFonts w:hint="eastAsia" w:ascii="仿宋" w:hAnsi="仿宋" w:eastAsia="仿宋"/>
          <w:b/>
          <w:bCs/>
          <w:sz w:val="28"/>
          <w:szCs w:val="28"/>
        </w:rPr>
      </w:pPr>
      <w:r>
        <w:rPr>
          <w:rFonts w:hint="eastAsia" w:ascii="仿宋" w:hAnsi="仿宋" w:eastAsia="仿宋"/>
          <w:bCs/>
          <w:sz w:val="28"/>
          <w:szCs w:val="28"/>
        </w:rPr>
        <w:t>（以下为中标后签订本项目合同的通用条款，中标人不得提出实质性的修改。）</w:t>
      </w:r>
    </w:p>
    <w:p w14:paraId="4A3C4571">
      <w:pPr>
        <w:adjustRightInd w:val="0"/>
        <w:snapToGrid w:val="0"/>
        <w:spacing w:before="120" w:after="120" w:line="480" w:lineRule="exact"/>
        <w:rPr>
          <w:rFonts w:hint="eastAsia" w:ascii="仿宋" w:hAnsi="仿宋" w:eastAsia="仿宋" w:cs="Courier New"/>
          <w:sz w:val="28"/>
          <w:szCs w:val="28"/>
        </w:rPr>
      </w:pPr>
      <w:r>
        <w:rPr>
          <w:rFonts w:ascii="仿宋" w:hAnsi="仿宋" w:eastAsia="仿宋" w:cs="Courier New"/>
          <w:sz w:val="28"/>
          <w:szCs w:val="28"/>
        </w:rPr>
        <w:t xml:space="preserve">项目名称：                                       </w:t>
      </w:r>
    </w:p>
    <w:p w14:paraId="345615FD">
      <w:pPr>
        <w:adjustRightInd w:val="0"/>
        <w:snapToGrid w:val="0"/>
        <w:spacing w:before="120" w:after="120" w:line="480" w:lineRule="exact"/>
        <w:rPr>
          <w:rFonts w:hint="eastAsia" w:ascii="仿宋" w:hAnsi="仿宋" w:eastAsia="仿宋" w:cs="Courier New"/>
          <w:sz w:val="28"/>
          <w:szCs w:val="28"/>
        </w:rPr>
      </w:pPr>
      <w:r>
        <w:rPr>
          <w:rFonts w:ascii="仿宋" w:hAnsi="仿宋" w:eastAsia="仿宋" w:cs="Courier New"/>
          <w:sz w:val="28"/>
          <w:szCs w:val="28"/>
        </w:rPr>
        <w:t>项目编号：</w:t>
      </w:r>
    </w:p>
    <w:p w14:paraId="65965802">
      <w:pPr>
        <w:adjustRightInd w:val="0"/>
        <w:snapToGrid w:val="0"/>
        <w:spacing w:before="120" w:after="120" w:line="480" w:lineRule="exact"/>
        <w:rPr>
          <w:rFonts w:hint="eastAsia" w:ascii="仿宋" w:hAnsi="仿宋" w:eastAsia="仿宋" w:cs="Courier New"/>
          <w:sz w:val="28"/>
          <w:szCs w:val="28"/>
        </w:rPr>
      </w:pPr>
      <w:r>
        <w:rPr>
          <w:rFonts w:ascii="仿宋" w:hAnsi="仿宋" w:eastAsia="仿宋" w:cs="Courier New"/>
          <w:sz w:val="28"/>
          <w:szCs w:val="28"/>
        </w:rPr>
        <w:t>甲方：（买方）_________</w:t>
      </w:r>
    </w:p>
    <w:p w14:paraId="53BB4168">
      <w:pPr>
        <w:adjustRightInd w:val="0"/>
        <w:snapToGrid w:val="0"/>
        <w:spacing w:before="120" w:after="120" w:line="480" w:lineRule="exact"/>
        <w:rPr>
          <w:rFonts w:hint="eastAsia" w:ascii="仿宋" w:hAnsi="仿宋" w:eastAsia="仿宋" w:cs="Courier New"/>
          <w:sz w:val="28"/>
          <w:szCs w:val="28"/>
        </w:rPr>
      </w:pPr>
      <w:r>
        <w:rPr>
          <w:rFonts w:ascii="仿宋" w:hAnsi="仿宋" w:eastAsia="仿宋" w:cs="Courier New"/>
          <w:sz w:val="28"/>
          <w:szCs w:val="28"/>
        </w:rPr>
        <w:t>乙方：（卖方）_________</w:t>
      </w:r>
    </w:p>
    <w:p w14:paraId="2A65F0E2">
      <w:pPr>
        <w:adjustRightInd w:val="0"/>
        <w:snapToGrid w:val="0"/>
        <w:spacing w:before="120" w:after="120" w:line="480" w:lineRule="exact"/>
        <w:rPr>
          <w:rFonts w:hint="eastAsia" w:ascii="仿宋" w:hAnsi="仿宋" w:eastAsia="仿宋" w:cs="Courier New"/>
          <w:sz w:val="28"/>
          <w:szCs w:val="28"/>
        </w:rPr>
      </w:pPr>
    </w:p>
    <w:p w14:paraId="23D6CAB8">
      <w:pPr>
        <w:adjustRightInd w:val="0"/>
        <w:snapToGrid w:val="0"/>
        <w:spacing w:before="120" w:after="120" w:line="480" w:lineRule="exact"/>
        <w:rPr>
          <w:rFonts w:hint="eastAsia" w:ascii="仿宋" w:hAnsi="仿宋" w:eastAsia="仿宋" w:cs="Courier New"/>
          <w:b/>
          <w:sz w:val="28"/>
          <w:szCs w:val="28"/>
        </w:rPr>
      </w:pPr>
      <w:r>
        <w:rPr>
          <w:rFonts w:ascii="仿宋" w:hAnsi="仿宋" w:eastAsia="仿宋" w:cs="Courier New"/>
          <w:sz w:val="28"/>
          <w:szCs w:val="28"/>
        </w:rPr>
        <w:t>甲、乙双方根据项目</w:t>
      </w:r>
      <w:r>
        <w:rPr>
          <w:rFonts w:hint="eastAsia" w:ascii="仿宋" w:hAnsi="仿宋" w:eastAsia="仿宋" w:cs="Courier New"/>
          <w:sz w:val="28"/>
          <w:szCs w:val="28"/>
        </w:rPr>
        <w:t>（项目编号：JSSXFS2026-</w:t>
      </w:r>
      <w:r>
        <w:rPr>
          <w:rFonts w:hint="eastAsia" w:ascii="仿宋" w:hAnsi="仿宋" w:eastAsia="仿宋" w:cs="Courier New"/>
          <w:sz w:val="28"/>
          <w:szCs w:val="28"/>
          <w:highlight w:val="none"/>
          <w:lang w:eastAsia="zh-CN"/>
        </w:rPr>
        <w:t>101301</w:t>
      </w:r>
      <w:r>
        <w:rPr>
          <w:rFonts w:hint="eastAsia" w:ascii="仿宋" w:hAnsi="仿宋" w:eastAsia="仿宋" w:cs="Courier New"/>
          <w:sz w:val="28"/>
          <w:szCs w:val="28"/>
        </w:rPr>
        <w:t>）</w:t>
      </w:r>
      <w:r>
        <w:rPr>
          <w:rFonts w:ascii="仿宋" w:hAnsi="仿宋" w:eastAsia="仿宋" w:cs="Courier New"/>
          <w:sz w:val="28"/>
          <w:szCs w:val="28"/>
        </w:rPr>
        <w:t>公开招标的结果，签署本合同。</w:t>
      </w:r>
    </w:p>
    <w:p w14:paraId="022BCCAA">
      <w:pPr>
        <w:adjustRightInd w:val="0"/>
        <w:snapToGrid w:val="0"/>
        <w:spacing w:before="120" w:after="120" w:line="480" w:lineRule="exact"/>
        <w:outlineLvl w:val="1"/>
        <w:rPr>
          <w:rFonts w:hint="eastAsia" w:ascii="仿宋" w:hAnsi="仿宋" w:eastAsia="仿宋" w:cs="Courier New"/>
          <w:b/>
          <w:sz w:val="28"/>
          <w:szCs w:val="28"/>
        </w:rPr>
      </w:pPr>
      <w:bookmarkStart w:id="76" w:name="_Toc12398"/>
      <w:bookmarkStart w:id="77" w:name="_Toc24816"/>
      <w:bookmarkStart w:id="78" w:name="_Toc14373"/>
      <w:bookmarkStart w:id="79" w:name="_Toc27681"/>
      <w:bookmarkStart w:id="80" w:name="_Toc11168"/>
      <w:r>
        <w:rPr>
          <w:rFonts w:ascii="仿宋" w:hAnsi="仿宋" w:eastAsia="仿宋" w:cs="Courier New"/>
          <w:b/>
          <w:sz w:val="28"/>
          <w:szCs w:val="28"/>
        </w:rPr>
        <w:t>一、</w:t>
      </w:r>
      <w:r>
        <w:rPr>
          <w:rFonts w:hint="eastAsia" w:ascii="仿宋" w:hAnsi="仿宋" w:eastAsia="仿宋" w:cs="Courier New"/>
          <w:b/>
          <w:sz w:val="28"/>
          <w:szCs w:val="28"/>
        </w:rPr>
        <w:t>合同</w:t>
      </w:r>
      <w:r>
        <w:rPr>
          <w:rFonts w:ascii="仿宋" w:hAnsi="仿宋" w:eastAsia="仿宋" w:cs="Courier New"/>
          <w:b/>
          <w:sz w:val="28"/>
          <w:szCs w:val="28"/>
        </w:rPr>
        <w:t>内容</w:t>
      </w:r>
      <w:bookmarkEnd w:id="76"/>
      <w:bookmarkEnd w:id="77"/>
      <w:bookmarkEnd w:id="78"/>
      <w:bookmarkEnd w:id="79"/>
      <w:bookmarkEnd w:id="80"/>
    </w:p>
    <w:p w14:paraId="655744BC">
      <w:pPr>
        <w:adjustRightInd w:val="0"/>
        <w:snapToGrid w:val="0"/>
        <w:spacing w:before="120" w:after="120" w:line="480" w:lineRule="exact"/>
        <w:rPr>
          <w:rFonts w:hint="eastAsia" w:ascii="仿宋" w:hAnsi="仿宋" w:eastAsia="仿宋" w:cs="Courier New"/>
          <w:sz w:val="28"/>
          <w:szCs w:val="28"/>
        </w:rPr>
      </w:pPr>
      <w:r>
        <w:rPr>
          <w:rFonts w:ascii="仿宋" w:hAnsi="仿宋" w:eastAsia="仿宋" w:cs="Courier New"/>
          <w:sz w:val="28"/>
          <w:szCs w:val="28"/>
        </w:rPr>
        <w:t xml:space="preserve">1.1 </w:t>
      </w:r>
      <w:r>
        <w:rPr>
          <w:rFonts w:hint="eastAsia" w:ascii="仿宋" w:hAnsi="仿宋" w:eastAsia="仿宋" w:cs="Courier New"/>
          <w:sz w:val="28"/>
          <w:szCs w:val="28"/>
        </w:rPr>
        <w:t>标的</w:t>
      </w:r>
      <w:r>
        <w:rPr>
          <w:rFonts w:ascii="仿宋" w:hAnsi="仿宋" w:eastAsia="仿宋" w:cs="Courier New"/>
          <w:sz w:val="28"/>
          <w:szCs w:val="28"/>
        </w:rPr>
        <w:t>名称：</w:t>
      </w:r>
    </w:p>
    <w:p w14:paraId="5FF4DC3B">
      <w:pPr>
        <w:adjustRightInd w:val="0"/>
        <w:snapToGrid w:val="0"/>
        <w:spacing w:before="120" w:after="120" w:line="480" w:lineRule="exact"/>
        <w:rPr>
          <w:rFonts w:hint="eastAsia" w:ascii="仿宋" w:hAnsi="仿宋" w:eastAsia="仿宋" w:cs="Courier New"/>
          <w:sz w:val="28"/>
          <w:szCs w:val="28"/>
        </w:rPr>
      </w:pPr>
      <w:r>
        <w:rPr>
          <w:rFonts w:ascii="仿宋" w:hAnsi="仿宋" w:eastAsia="仿宋" w:cs="Courier New"/>
          <w:sz w:val="28"/>
          <w:szCs w:val="28"/>
        </w:rPr>
        <w:t>1.2</w:t>
      </w:r>
      <w:r>
        <w:rPr>
          <w:rFonts w:hint="eastAsia" w:ascii="仿宋" w:hAnsi="仿宋" w:eastAsia="仿宋" w:cs="Courier New"/>
          <w:sz w:val="28"/>
          <w:szCs w:val="28"/>
        </w:rPr>
        <w:t xml:space="preserve"> 标的质量：</w:t>
      </w:r>
    </w:p>
    <w:p w14:paraId="4FB19E8C">
      <w:pPr>
        <w:adjustRightInd w:val="0"/>
        <w:snapToGrid w:val="0"/>
        <w:spacing w:before="120" w:after="120" w:line="480" w:lineRule="exact"/>
        <w:rPr>
          <w:rFonts w:hint="eastAsia" w:ascii="仿宋" w:hAnsi="仿宋" w:eastAsia="仿宋" w:cs="Courier New"/>
          <w:sz w:val="28"/>
          <w:szCs w:val="28"/>
        </w:rPr>
      </w:pPr>
      <w:r>
        <w:rPr>
          <w:rFonts w:hint="eastAsia" w:ascii="仿宋" w:hAnsi="仿宋" w:eastAsia="仿宋" w:cs="Courier New"/>
          <w:sz w:val="28"/>
          <w:szCs w:val="28"/>
        </w:rPr>
        <w:t>1.3 标的数量（规模）：</w:t>
      </w:r>
    </w:p>
    <w:p w14:paraId="6C1C35E7">
      <w:pPr>
        <w:adjustRightInd w:val="0"/>
        <w:snapToGrid w:val="0"/>
        <w:spacing w:before="120" w:after="120" w:line="480" w:lineRule="exact"/>
        <w:rPr>
          <w:rFonts w:hint="eastAsia" w:ascii="仿宋" w:hAnsi="仿宋" w:eastAsia="仿宋" w:cs="Courier New"/>
          <w:sz w:val="28"/>
          <w:szCs w:val="28"/>
        </w:rPr>
      </w:pPr>
      <w:r>
        <w:rPr>
          <w:rFonts w:hint="eastAsia" w:ascii="仿宋" w:hAnsi="仿宋" w:eastAsia="仿宋" w:cs="Courier New"/>
          <w:sz w:val="28"/>
          <w:szCs w:val="28"/>
        </w:rPr>
        <w:t>1.4 履行时间（期限）：</w:t>
      </w:r>
    </w:p>
    <w:p w14:paraId="114CBEFB">
      <w:pPr>
        <w:adjustRightInd w:val="0"/>
        <w:snapToGrid w:val="0"/>
        <w:spacing w:before="120" w:after="120" w:line="480" w:lineRule="exact"/>
        <w:rPr>
          <w:rFonts w:hint="eastAsia" w:ascii="仿宋" w:hAnsi="仿宋" w:eastAsia="仿宋" w:cs="Courier New"/>
          <w:sz w:val="28"/>
          <w:szCs w:val="28"/>
        </w:rPr>
      </w:pPr>
      <w:r>
        <w:rPr>
          <w:rFonts w:hint="eastAsia" w:ascii="仿宋" w:hAnsi="仿宋" w:eastAsia="仿宋" w:cs="Courier New"/>
          <w:sz w:val="28"/>
          <w:szCs w:val="28"/>
        </w:rPr>
        <w:t>1.5 履行地点：</w:t>
      </w:r>
    </w:p>
    <w:p w14:paraId="48475190">
      <w:pPr>
        <w:adjustRightInd w:val="0"/>
        <w:snapToGrid w:val="0"/>
        <w:spacing w:before="120" w:after="120" w:line="480" w:lineRule="exact"/>
        <w:rPr>
          <w:rFonts w:hint="eastAsia" w:ascii="仿宋" w:hAnsi="仿宋" w:eastAsia="仿宋" w:cs="Courier New"/>
          <w:sz w:val="28"/>
          <w:szCs w:val="28"/>
        </w:rPr>
      </w:pPr>
      <w:r>
        <w:rPr>
          <w:rFonts w:ascii="仿宋" w:hAnsi="仿宋" w:eastAsia="仿宋" w:cs="Courier New"/>
          <w:sz w:val="28"/>
          <w:szCs w:val="28"/>
        </w:rPr>
        <w:t>1.</w:t>
      </w:r>
      <w:r>
        <w:rPr>
          <w:rFonts w:hint="eastAsia" w:ascii="仿宋" w:hAnsi="仿宋" w:eastAsia="仿宋" w:cs="Courier New"/>
          <w:sz w:val="28"/>
          <w:szCs w:val="28"/>
        </w:rPr>
        <w:t>6 履行方式：</w:t>
      </w:r>
    </w:p>
    <w:p w14:paraId="7310EBDC">
      <w:pPr>
        <w:adjustRightInd w:val="0"/>
        <w:snapToGrid w:val="0"/>
        <w:spacing w:before="120" w:after="120" w:line="480" w:lineRule="exact"/>
        <w:rPr>
          <w:rFonts w:hint="eastAsia" w:ascii="仿宋" w:hAnsi="仿宋" w:eastAsia="仿宋" w:cs="Courier New"/>
          <w:sz w:val="28"/>
          <w:szCs w:val="28"/>
        </w:rPr>
      </w:pPr>
      <w:r>
        <w:rPr>
          <w:rFonts w:hint="eastAsia" w:ascii="仿宋" w:hAnsi="仿宋" w:eastAsia="仿宋" w:cs="Courier New"/>
          <w:sz w:val="28"/>
          <w:szCs w:val="28"/>
        </w:rPr>
        <w:t>1.7 包装方式：</w:t>
      </w:r>
    </w:p>
    <w:p w14:paraId="6B353BFF">
      <w:pPr>
        <w:adjustRightInd w:val="0"/>
        <w:snapToGrid w:val="0"/>
        <w:spacing w:before="120" w:after="120" w:line="480" w:lineRule="exact"/>
        <w:outlineLvl w:val="1"/>
        <w:rPr>
          <w:rFonts w:hint="eastAsia" w:ascii="仿宋" w:hAnsi="仿宋" w:eastAsia="仿宋" w:cs="Courier New"/>
          <w:b/>
          <w:sz w:val="28"/>
          <w:szCs w:val="28"/>
        </w:rPr>
      </w:pPr>
      <w:bookmarkStart w:id="81" w:name="_Toc30179"/>
      <w:bookmarkStart w:id="82" w:name="_Toc23125"/>
      <w:bookmarkStart w:id="83" w:name="_Toc11283"/>
      <w:bookmarkStart w:id="84" w:name="_Toc20377"/>
      <w:bookmarkStart w:id="85" w:name="_Toc12638"/>
      <w:r>
        <w:rPr>
          <w:rFonts w:ascii="仿宋" w:hAnsi="仿宋" w:eastAsia="仿宋" w:cs="Courier New"/>
          <w:b/>
          <w:sz w:val="28"/>
          <w:szCs w:val="28"/>
        </w:rPr>
        <w:t>二、合同金额</w:t>
      </w:r>
      <w:bookmarkEnd w:id="81"/>
      <w:bookmarkEnd w:id="82"/>
      <w:bookmarkEnd w:id="83"/>
      <w:bookmarkEnd w:id="84"/>
      <w:bookmarkEnd w:id="85"/>
    </w:p>
    <w:p w14:paraId="744BA72F">
      <w:pPr>
        <w:adjustRightInd w:val="0"/>
        <w:snapToGrid w:val="0"/>
        <w:spacing w:before="120" w:after="120" w:line="480" w:lineRule="exact"/>
        <w:ind w:left="479" w:hanging="478" w:hangingChars="171"/>
        <w:rPr>
          <w:rFonts w:hint="eastAsia" w:ascii="仿宋" w:hAnsi="仿宋" w:eastAsia="仿宋" w:cs="Courier New"/>
          <w:sz w:val="28"/>
          <w:szCs w:val="28"/>
        </w:rPr>
      </w:pPr>
      <w:r>
        <w:rPr>
          <w:rFonts w:ascii="仿宋" w:hAnsi="仿宋" w:eastAsia="仿宋" w:cs="Courier New"/>
          <w:sz w:val="28"/>
          <w:szCs w:val="28"/>
        </w:rPr>
        <w:t>2.1 本合同金额为（大写）：_______</w:t>
      </w:r>
      <w:r>
        <w:rPr>
          <w:rFonts w:hint="eastAsia" w:ascii="仿宋" w:hAnsi="仿宋" w:eastAsia="仿宋" w:cs="Courier New"/>
          <w:sz w:val="28"/>
          <w:szCs w:val="28"/>
        </w:rPr>
        <w:t>元</w:t>
      </w:r>
      <w:r>
        <w:rPr>
          <w:rFonts w:ascii="仿宋" w:hAnsi="仿宋" w:eastAsia="仿宋" w:cs="Courier New"/>
          <w:sz w:val="28"/>
          <w:szCs w:val="28"/>
        </w:rPr>
        <w:t>（___元）人民币。</w:t>
      </w:r>
    </w:p>
    <w:p w14:paraId="1559B887">
      <w:pPr>
        <w:adjustRightInd w:val="0"/>
        <w:snapToGrid w:val="0"/>
        <w:spacing w:before="120" w:after="120" w:line="480" w:lineRule="exact"/>
        <w:outlineLvl w:val="1"/>
        <w:rPr>
          <w:rFonts w:hint="eastAsia" w:ascii="仿宋" w:hAnsi="仿宋" w:eastAsia="仿宋" w:cs="Courier New"/>
          <w:b/>
          <w:sz w:val="28"/>
          <w:szCs w:val="28"/>
        </w:rPr>
      </w:pPr>
      <w:bookmarkStart w:id="86" w:name="_Toc9249"/>
      <w:bookmarkStart w:id="87" w:name="_Toc18273"/>
      <w:bookmarkStart w:id="88" w:name="_Toc14152"/>
      <w:bookmarkStart w:id="89" w:name="_Toc8456"/>
      <w:bookmarkStart w:id="90" w:name="_Toc24305"/>
      <w:r>
        <w:rPr>
          <w:rFonts w:ascii="仿宋" w:hAnsi="仿宋" w:eastAsia="仿宋" w:cs="Courier New"/>
          <w:b/>
          <w:sz w:val="28"/>
          <w:szCs w:val="28"/>
        </w:rPr>
        <w:t>三、技术资料</w:t>
      </w:r>
      <w:bookmarkEnd w:id="86"/>
      <w:bookmarkEnd w:id="87"/>
      <w:bookmarkEnd w:id="88"/>
      <w:bookmarkEnd w:id="89"/>
      <w:bookmarkEnd w:id="90"/>
    </w:p>
    <w:p w14:paraId="2E08CFA9">
      <w:pPr>
        <w:adjustRightInd w:val="0"/>
        <w:snapToGrid w:val="0"/>
        <w:spacing w:before="120" w:after="120" w:line="480" w:lineRule="exact"/>
        <w:ind w:left="479" w:hanging="478" w:hangingChars="171"/>
        <w:rPr>
          <w:rFonts w:hint="eastAsia" w:ascii="仿宋" w:hAnsi="仿宋" w:eastAsia="仿宋" w:cs="Courier New"/>
          <w:sz w:val="28"/>
          <w:szCs w:val="28"/>
        </w:rPr>
      </w:pPr>
      <w:r>
        <w:rPr>
          <w:rFonts w:ascii="仿宋" w:hAnsi="仿宋" w:eastAsia="仿宋" w:cs="Courier New"/>
          <w:sz w:val="28"/>
          <w:szCs w:val="28"/>
        </w:rPr>
        <w:t>3.1乙方应按招标文件规定的时间向甲方提供使用货物</w:t>
      </w:r>
      <w:r>
        <w:rPr>
          <w:rFonts w:hint="eastAsia" w:ascii="仿宋" w:hAnsi="仿宋" w:eastAsia="仿宋" w:cs="Courier New"/>
          <w:sz w:val="28"/>
          <w:szCs w:val="28"/>
        </w:rPr>
        <w:t>（包含与货物相关的服务）</w:t>
      </w:r>
      <w:r>
        <w:rPr>
          <w:rFonts w:ascii="仿宋" w:hAnsi="仿宋" w:eastAsia="仿宋" w:cs="Courier New"/>
          <w:sz w:val="28"/>
          <w:szCs w:val="28"/>
        </w:rPr>
        <w:t>的有关技术资料。</w:t>
      </w:r>
    </w:p>
    <w:p w14:paraId="23135E36">
      <w:pPr>
        <w:adjustRightInd w:val="0"/>
        <w:snapToGrid w:val="0"/>
        <w:spacing w:before="120" w:after="120" w:line="480" w:lineRule="exact"/>
        <w:ind w:left="479" w:hanging="478" w:hangingChars="171"/>
        <w:rPr>
          <w:rFonts w:hint="eastAsia" w:ascii="仿宋" w:hAnsi="仿宋" w:eastAsia="仿宋" w:cs="Courier New"/>
          <w:sz w:val="28"/>
          <w:szCs w:val="28"/>
        </w:rPr>
      </w:pPr>
      <w:r>
        <w:rPr>
          <w:rFonts w:ascii="仿宋" w:hAnsi="仿宋" w:eastAsia="仿宋" w:cs="Courier New"/>
          <w:sz w:val="28"/>
          <w:szCs w:val="28"/>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391212F6">
      <w:pPr>
        <w:adjustRightInd w:val="0"/>
        <w:snapToGrid w:val="0"/>
        <w:spacing w:before="120" w:after="120" w:line="480" w:lineRule="exact"/>
        <w:ind w:left="481" w:hanging="481" w:hangingChars="171"/>
        <w:outlineLvl w:val="1"/>
        <w:rPr>
          <w:rFonts w:hint="eastAsia" w:ascii="仿宋" w:hAnsi="仿宋" w:eastAsia="仿宋" w:cs="Courier New"/>
          <w:b/>
          <w:sz w:val="28"/>
          <w:szCs w:val="28"/>
        </w:rPr>
      </w:pPr>
      <w:bookmarkStart w:id="91" w:name="_Toc22121"/>
      <w:bookmarkStart w:id="92" w:name="_Toc12013"/>
      <w:bookmarkStart w:id="93" w:name="_Toc360"/>
      <w:bookmarkStart w:id="94" w:name="_Toc8502"/>
      <w:bookmarkStart w:id="95" w:name="_Toc26249"/>
      <w:r>
        <w:rPr>
          <w:rFonts w:ascii="仿宋" w:hAnsi="仿宋" w:eastAsia="仿宋" w:cs="Courier New"/>
          <w:b/>
          <w:sz w:val="28"/>
          <w:szCs w:val="28"/>
        </w:rPr>
        <w:t>四、知识产权</w:t>
      </w:r>
      <w:bookmarkEnd w:id="91"/>
      <w:bookmarkEnd w:id="92"/>
      <w:bookmarkEnd w:id="93"/>
      <w:bookmarkEnd w:id="94"/>
      <w:bookmarkEnd w:id="95"/>
    </w:p>
    <w:p w14:paraId="056E3CF0">
      <w:pPr>
        <w:adjustRightInd w:val="0"/>
        <w:snapToGrid w:val="0"/>
        <w:spacing w:line="480" w:lineRule="exact"/>
        <w:rPr>
          <w:rFonts w:hint="eastAsia" w:ascii="仿宋" w:hAnsi="仿宋" w:eastAsia="仿宋"/>
          <w:sz w:val="28"/>
          <w:szCs w:val="28"/>
        </w:rPr>
      </w:pPr>
      <w:r>
        <w:rPr>
          <w:rFonts w:ascii="仿宋" w:hAnsi="仿宋" w:eastAsia="仿宋"/>
          <w:sz w:val="28"/>
          <w:szCs w:val="28"/>
        </w:rPr>
        <w:t>4.1乙</w:t>
      </w:r>
      <w:r>
        <w:rPr>
          <w:rFonts w:hint="eastAsia" w:ascii="仿宋" w:hAnsi="仿宋" w:eastAsia="仿宋"/>
          <w:sz w:val="28"/>
          <w:szCs w:val="28"/>
        </w:rPr>
        <w:t>方应保证甲方在使用、接受本合同货物（包含与货物相关的服务）或其任何一部分时不受第三方提出侵犯其专利权、版权、商标权和工业设计权等知识产权的起诉。一旦出现侵权，由乙方负全部责任。</w:t>
      </w:r>
    </w:p>
    <w:p w14:paraId="7124874B">
      <w:pPr>
        <w:adjustRightInd w:val="0"/>
        <w:snapToGrid w:val="0"/>
        <w:spacing w:before="120" w:after="120" w:line="480" w:lineRule="exact"/>
        <w:outlineLvl w:val="1"/>
        <w:rPr>
          <w:rFonts w:hint="eastAsia" w:ascii="仿宋" w:hAnsi="仿宋" w:eastAsia="仿宋" w:cs="Courier New"/>
          <w:sz w:val="28"/>
          <w:szCs w:val="28"/>
          <w:u w:val="single"/>
        </w:rPr>
      </w:pPr>
      <w:bookmarkStart w:id="96" w:name="_Toc8356"/>
      <w:bookmarkStart w:id="97" w:name="_Toc1930"/>
      <w:bookmarkStart w:id="98" w:name="_Toc25317"/>
      <w:bookmarkStart w:id="99" w:name="_Toc19330"/>
      <w:bookmarkStart w:id="100" w:name="_Toc17898"/>
      <w:r>
        <w:rPr>
          <w:rFonts w:ascii="仿宋" w:hAnsi="仿宋" w:eastAsia="仿宋" w:cs="Courier New"/>
          <w:b/>
          <w:sz w:val="28"/>
          <w:szCs w:val="28"/>
        </w:rPr>
        <w:t>五、产权担保</w:t>
      </w:r>
      <w:bookmarkEnd w:id="96"/>
      <w:bookmarkEnd w:id="97"/>
      <w:bookmarkEnd w:id="98"/>
      <w:bookmarkEnd w:id="99"/>
      <w:bookmarkEnd w:id="100"/>
    </w:p>
    <w:p w14:paraId="21674CB9">
      <w:pPr>
        <w:adjustRightInd w:val="0"/>
        <w:snapToGrid w:val="0"/>
        <w:spacing w:before="120" w:after="120" w:line="480" w:lineRule="exact"/>
        <w:ind w:left="476" w:hanging="476" w:hangingChars="170"/>
        <w:rPr>
          <w:rFonts w:hint="eastAsia" w:ascii="仿宋" w:hAnsi="仿宋" w:eastAsia="仿宋" w:cs="Courier New"/>
          <w:sz w:val="28"/>
          <w:szCs w:val="28"/>
          <w:u w:val="single"/>
        </w:rPr>
      </w:pPr>
      <w:r>
        <w:rPr>
          <w:rFonts w:ascii="仿宋" w:hAnsi="仿宋" w:eastAsia="仿宋" w:cs="Courier New"/>
          <w:sz w:val="28"/>
          <w:szCs w:val="28"/>
        </w:rPr>
        <w:t>5.1 乙方保证所交付的货物</w:t>
      </w:r>
      <w:r>
        <w:rPr>
          <w:rFonts w:hint="eastAsia" w:ascii="仿宋" w:hAnsi="仿宋" w:eastAsia="仿宋" w:cs="Courier New"/>
          <w:sz w:val="28"/>
          <w:szCs w:val="28"/>
        </w:rPr>
        <w:t>（包含与货物相关的服务）</w:t>
      </w:r>
      <w:r>
        <w:rPr>
          <w:rFonts w:ascii="仿宋" w:hAnsi="仿宋" w:eastAsia="仿宋" w:cs="Courier New"/>
          <w:sz w:val="28"/>
          <w:szCs w:val="28"/>
        </w:rPr>
        <w:t>的所有权完全属于乙方且无任何抵押、查封等产权瑕疵。</w:t>
      </w:r>
    </w:p>
    <w:p w14:paraId="12F70E15">
      <w:pPr>
        <w:adjustRightInd w:val="0"/>
        <w:snapToGrid w:val="0"/>
        <w:spacing w:before="120" w:after="120" w:line="480" w:lineRule="exact"/>
        <w:ind w:left="478" w:hanging="478" w:hangingChars="170"/>
        <w:outlineLvl w:val="1"/>
        <w:rPr>
          <w:rFonts w:hint="eastAsia" w:ascii="仿宋" w:hAnsi="仿宋" w:eastAsia="仿宋" w:cs="Courier New"/>
          <w:b/>
          <w:sz w:val="28"/>
          <w:szCs w:val="28"/>
        </w:rPr>
      </w:pPr>
      <w:bookmarkStart w:id="101" w:name="_Toc27632"/>
      <w:bookmarkStart w:id="102" w:name="_Toc29743"/>
      <w:bookmarkStart w:id="103" w:name="_Toc24808"/>
      <w:bookmarkStart w:id="104" w:name="_Toc31366"/>
      <w:bookmarkStart w:id="105" w:name="_Toc20889"/>
      <w:r>
        <w:rPr>
          <w:rFonts w:ascii="仿宋" w:hAnsi="仿宋" w:eastAsia="仿宋" w:cs="Courier New"/>
          <w:b/>
          <w:sz w:val="28"/>
          <w:szCs w:val="28"/>
        </w:rPr>
        <w:t>六、履约保证金</w:t>
      </w:r>
      <w:bookmarkEnd w:id="101"/>
      <w:bookmarkEnd w:id="102"/>
      <w:bookmarkEnd w:id="103"/>
      <w:bookmarkEnd w:id="104"/>
      <w:bookmarkEnd w:id="105"/>
    </w:p>
    <w:p w14:paraId="2AE3E9F0">
      <w:pPr>
        <w:adjustRightInd w:val="0"/>
        <w:snapToGrid w:val="0"/>
        <w:spacing w:before="120" w:after="120" w:line="480" w:lineRule="exact"/>
        <w:ind w:left="476" w:hanging="476" w:hangingChars="170"/>
        <w:rPr>
          <w:rFonts w:hint="eastAsia" w:ascii="仿宋" w:hAnsi="仿宋" w:eastAsia="仿宋" w:cs="Courier New"/>
          <w:sz w:val="28"/>
          <w:szCs w:val="28"/>
        </w:rPr>
      </w:pPr>
      <w:r>
        <w:rPr>
          <w:rFonts w:hint="eastAsia" w:ascii="仿宋" w:hAnsi="仿宋" w:eastAsia="仿宋" w:cs="Courier New"/>
          <w:sz w:val="28"/>
          <w:szCs w:val="28"/>
        </w:rPr>
        <w:t>本项目不收取履约保证金。</w:t>
      </w:r>
    </w:p>
    <w:p w14:paraId="04925968">
      <w:pPr>
        <w:adjustRightInd w:val="0"/>
        <w:snapToGrid w:val="0"/>
        <w:spacing w:before="156" w:beforeLines="50" w:after="156" w:afterLines="50" w:line="480" w:lineRule="exact"/>
        <w:outlineLvl w:val="1"/>
        <w:rPr>
          <w:rFonts w:hint="eastAsia" w:ascii="仿宋" w:hAnsi="仿宋" w:eastAsia="仿宋"/>
          <w:b/>
          <w:sz w:val="28"/>
          <w:szCs w:val="28"/>
        </w:rPr>
      </w:pPr>
      <w:bookmarkStart w:id="106" w:name="_Toc27478"/>
      <w:bookmarkStart w:id="107" w:name="_Toc23610"/>
      <w:bookmarkStart w:id="108" w:name="_Toc19545"/>
      <w:bookmarkStart w:id="109" w:name="_Toc20208"/>
      <w:bookmarkStart w:id="110" w:name="_Toc7636"/>
      <w:r>
        <w:rPr>
          <w:rFonts w:hint="eastAsia" w:ascii="仿宋" w:hAnsi="仿宋" w:eastAsia="仿宋"/>
          <w:b/>
          <w:sz w:val="28"/>
          <w:szCs w:val="28"/>
        </w:rPr>
        <w:t>七、合同转包或分包</w:t>
      </w:r>
      <w:bookmarkEnd w:id="106"/>
      <w:bookmarkEnd w:id="107"/>
      <w:bookmarkEnd w:id="108"/>
      <w:bookmarkEnd w:id="109"/>
      <w:bookmarkEnd w:id="110"/>
    </w:p>
    <w:p w14:paraId="7D7CAD9D">
      <w:pPr>
        <w:adjustRightInd w:val="0"/>
        <w:snapToGrid w:val="0"/>
        <w:spacing w:before="156" w:beforeLines="50" w:after="156" w:afterLines="50" w:line="480" w:lineRule="exact"/>
        <w:rPr>
          <w:rFonts w:hint="eastAsia" w:ascii="仿宋" w:hAnsi="仿宋" w:eastAsia="仿宋"/>
          <w:sz w:val="28"/>
          <w:szCs w:val="28"/>
        </w:rPr>
      </w:pPr>
      <w:r>
        <w:rPr>
          <w:rFonts w:hint="eastAsia" w:ascii="仿宋" w:hAnsi="仿宋" w:eastAsia="仿宋"/>
          <w:sz w:val="28"/>
          <w:szCs w:val="28"/>
        </w:rPr>
        <w:t>7.1乙方不得将合同标的转包给他人履行。</w:t>
      </w:r>
    </w:p>
    <w:p w14:paraId="331D6123">
      <w:pPr>
        <w:adjustRightInd w:val="0"/>
        <w:snapToGrid w:val="0"/>
        <w:spacing w:before="156" w:beforeLines="50" w:after="156" w:afterLines="50" w:line="480" w:lineRule="exact"/>
        <w:rPr>
          <w:rFonts w:hint="eastAsia" w:ascii="仿宋" w:hAnsi="仿宋" w:eastAsia="仿宋"/>
          <w:sz w:val="28"/>
          <w:szCs w:val="28"/>
        </w:rPr>
      </w:pPr>
      <w:r>
        <w:rPr>
          <w:rFonts w:hint="eastAsia" w:ascii="仿宋" w:hAnsi="仿宋" w:eastAsia="仿宋"/>
          <w:sz w:val="28"/>
          <w:szCs w:val="28"/>
        </w:rPr>
        <w:t>7.2乙方应当按照投标文件中提供的分包意向协议履行合同。</w:t>
      </w:r>
    </w:p>
    <w:p w14:paraId="0924545C">
      <w:pPr>
        <w:adjustRightInd w:val="0"/>
        <w:snapToGrid w:val="0"/>
        <w:spacing w:before="156" w:beforeLines="50" w:after="156" w:afterLines="50" w:line="480" w:lineRule="exact"/>
        <w:rPr>
          <w:rFonts w:hint="eastAsia" w:ascii="仿宋" w:hAnsi="仿宋" w:eastAsia="仿宋"/>
          <w:sz w:val="28"/>
          <w:szCs w:val="28"/>
        </w:rPr>
      </w:pPr>
      <w:r>
        <w:rPr>
          <w:rFonts w:ascii="仿宋" w:hAnsi="仿宋" w:eastAsia="仿宋"/>
          <w:sz w:val="28"/>
          <w:szCs w:val="28"/>
        </w:rPr>
        <w:t>7.3</w:t>
      </w:r>
      <w:r>
        <w:rPr>
          <w:rFonts w:hint="eastAsia" w:ascii="仿宋" w:hAnsi="仿宋" w:eastAsia="仿宋"/>
          <w:sz w:val="28"/>
          <w:szCs w:val="28"/>
        </w:rPr>
        <w:t>乙方如有转包或未经甲方同意的分包行为，甲方有权给予终止合同。</w:t>
      </w:r>
    </w:p>
    <w:p w14:paraId="51C4FC54">
      <w:pPr>
        <w:adjustRightInd w:val="0"/>
        <w:snapToGrid w:val="0"/>
        <w:spacing w:before="120" w:after="120" w:line="480" w:lineRule="exact"/>
        <w:outlineLvl w:val="1"/>
        <w:rPr>
          <w:rFonts w:hint="eastAsia" w:ascii="仿宋" w:hAnsi="仿宋" w:eastAsia="仿宋" w:cs="Courier New"/>
          <w:b/>
          <w:sz w:val="28"/>
          <w:szCs w:val="28"/>
        </w:rPr>
      </w:pPr>
      <w:bookmarkStart w:id="111" w:name="_Toc14938"/>
      <w:bookmarkStart w:id="112" w:name="_Toc23790"/>
      <w:bookmarkStart w:id="113" w:name="_Toc28086"/>
      <w:bookmarkStart w:id="114" w:name="_Toc20103"/>
      <w:bookmarkStart w:id="115" w:name="_Toc461"/>
      <w:r>
        <w:rPr>
          <w:rFonts w:hint="eastAsia" w:ascii="仿宋" w:hAnsi="仿宋" w:eastAsia="仿宋" w:cs="Courier New"/>
          <w:b/>
          <w:sz w:val="28"/>
          <w:szCs w:val="28"/>
        </w:rPr>
        <w:t>八</w:t>
      </w:r>
      <w:r>
        <w:rPr>
          <w:rFonts w:ascii="仿宋" w:hAnsi="仿宋" w:eastAsia="仿宋" w:cs="Courier New"/>
          <w:b/>
          <w:sz w:val="28"/>
          <w:szCs w:val="28"/>
        </w:rPr>
        <w:t>、</w:t>
      </w:r>
      <w:bookmarkEnd w:id="111"/>
      <w:bookmarkEnd w:id="112"/>
      <w:bookmarkEnd w:id="113"/>
      <w:bookmarkEnd w:id="114"/>
      <w:bookmarkEnd w:id="115"/>
      <w:r>
        <w:rPr>
          <w:rFonts w:hint="eastAsia" w:ascii="仿宋" w:hAnsi="仿宋" w:eastAsia="仿宋" w:cs="Courier New"/>
          <w:b/>
          <w:sz w:val="28"/>
          <w:szCs w:val="28"/>
        </w:rPr>
        <w:t>付款办法</w:t>
      </w:r>
    </w:p>
    <w:p w14:paraId="0D10F11E">
      <w:pPr>
        <w:adjustRightInd w:val="0"/>
        <w:snapToGrid w:val="0"/>
        <w:spacing w:before="120" w:after="120" w:line="480" w:lineRule="exact"/>
        <w:rPr>
          <w:rFonts w:hint="eastAsia" w:ascii="仿宋" w:hAnsi="仿宋" w:eastAsia="仿宋" w:cs="Courier New"/>
          <w:bCs/>
          <w:sz w:val="28"/>
          <w:szCs w:val="28"/>
        </w:rPr>
      </w:pPr>
      <w:r>
        <w:rPr>
          <w:rFonts w:hint="eastAsia" w:ascii="仿宋" w:hAnsi="仿宋" w:eastAsia="仿宋" w:cs="Courier New"/>
          <w:bCs/>
          <w:sz w:val="28"/>
          <w:szCs w:val="28"/>
        </w:rPr>
        <w:t>8</w:t>
      </w:r>
      <w:r>
        <w:rPr>
          <w:rFonts w:ascii="仿宋" w:hAnsi="仿宋" w:eastAsia="仿宋" w:cs="Courier New"/>
          <w:bCs/>
          <w:sz w:val="28"/>
          <w:szCs w:val="28"/>
        </w:rPr>
        <w:t>.1</w:t>
      </w:r>
      <w:r>
        <w:rPr>
          <w:rFonts w:hint="eastAsia" w:ascii="仿宋" w:hAnsi="仿宋" w:eastAsia="仿宋" w:cs="Courier New"/>
          <w:bCs/>
          <w:sz w:val="28"/>
          <w:szCs w:val="28"/>
        </w:rPr>
        <w:t>合同款项的支付方式及进度安排</w:t>
      </w:r>
    </w:p>
    <w:p w14:paraId="5DFED421">
      <w:pPr>
        <w:adjustRightInd w:val="0"/>
        <w:snapToGrid w:val="0"/>
        <w:spacing w:before="120" w:after="120" w:line="480" w:lineRule="exact"/>
        <w:rPr>
          <w:rFonts w:hint="eastAsia" w:ascii="仿宋" w:hAnsi="仿宋" w:eastAsia="仿宋" w:cs="Courier New"/>
          <w:bCs/>
          <w:sz w:val="28"/>
          <w:szCs w:val="28"/>
          <w:highlight w:val="none"/>
        </w:rPr>
      </w:pPr>
      <w:r>
        <w:rPr>
          <w:rFonts w:hint="eastAsia" w:ascii="仿宋" w:hAnsi="仿宋" w:eastAsia="仿宋" w:cs="Courier New"/>
          <w:bCs/>
          <w:sz w:val="28"/>
          <w:szCs w:val="28"/>
          <w:highlight w:val="none"/>
        </w:rPr>
        <w:t>8.1.1 预付款支付时间：</w:t>
      </w:r>
      <w:r>
        <w:rPr>
          <w:rFonts w:hint="eastAsia" w:ascii="仿宋" w:hAnsi="仿宋" w:eastAsia="仿宋" w:cs="Courier New"/>
          <w:bCs/>
          <w:sz w:val="28"/>
          <w:szCs w:val="28"/>
          <w:highlight w:val="none"/>
          <w:u w:val="single"/>
        </w:rPr>
        <w:t>合同签订后30日内</w:t>
      </w:r>
      <w:r>
        <w:rPr>
          <w:rFonts w:hint="eastAsia" w:ascii="仿宋" w:hAnsi="仿宋" w:eastAsia="仿宋" w:cs="Courier New"/>
          <w:bCs/>
          <w:sz w:val="28"/>
          <w:szCs w:val="28"/>
          <w:highlight w:val="none"/>
        </w:rPr>
        <w:t>，预付款支付比例：</w:t>
      </w:r>
      <w:r>
        <w:rPr>
          <w:rFonts w:hint="eastAsia" w:ascii="仿宋" w:hAnsi="仿宋" w:eastAsia="仿宋" w:cs="Courier New"/>
          <w:bCs/>
          <w:sz w:val="28"/>
          <w:szCs w:val="28"/>
          <w:highlight w:val="none"/>
          <w:u w:val="single"/>
        </w:rPr>
        <w:t>合同金额的50%</w:t>
      </w:r>
      <w:r>
        <w:rPr>
          <w:rFonts w:hint="eastAsia" w:ascii="仿宋" w:hAnsi="仿宋" w:eastAsia="仿宋" w:cs="Courier New"/>
          <w:bCs/>
          <w:sz w:val="28"/>
          <w:szCs w:val="28"/>
          <w:highlight w:val="none"/>
        </w:rPr>
        <w:t>。</w:t>
      </w:r>
    </w:p>
    <w:p w14:paraId="141CD3BA">
      <w:pPr>
        <w:adjustRightInd w:val="0"/>
        <w:snapToGrid w:val="0"/>
        <w:spacing w:before="120" w:after="120" w:line="480" w:lineRule="exact"/>
        <w:rPr>
          <w:rFonts w:hint="eastAsia" w:ascii="仿宋" w:hAnsi="仿宋" w:eastAsia="仿宋" w:cs="Courier New"/>
          <w:bCs/>
          <w:sz w:val="28"/>
          <w:szCs w:val="28"/>
          <w:highlight w:val="none"/>
        </w:rPr>
      </w:pPr>
      <w:r>
        <w:rPr>
          <w:rFonts w:hint="eastAsia" w:ascii="仿宋" w:hAnsi="仿宋" w:eastAsia="仿宋" w:cs="Courier New"/>
          <w:bCs/>
          <w:sz w:val="28"/>
          <w:szCs w:val="28"/>
          <w:highlight w:val="none"/>
        </w:rPr>
        <w:t>8.1.2 进度款支付时间：项目验收通过，采购人收到发票后30日内，进度款支付比例：</w:t>
      </w:r>
      <w:r>
        <w:rPr>
          <w:rFonts w:hint="eastAsia" w:ascii="仿宋" w:hAnsi="仿宋" w:eastAsia="仿宋" w:cs="Courier New"/>
          <w:bCs/>
          <w:sz w:val="28"/>
          <w:szCs w:val="28"/>
          <w:highlight w:val="none"/>
          <w:u w:val="single"/>
        </w:rPr>
        <w:t>合同金额的45%</w:t>
      </w:r>
      <w:r>
        <w:rPr>
          <w:rFonts w:hint="eastAsia" w:ascii="仿宋" w:hAnsi="仿宋" w:eastAsia="仿宋" w:cs="Courier New"/>
          <w:bCs/>
          <w:sz w:val="28"/>
          <w:szCs w:val="28"/>
          <w:highlight w:val="none"/>
        </w:rPr>
        <w:t>。</w:t>
      </w:r>
    </w:p>
    <w:p w14:paraId="30F342F7">
      <w:pPr>
        <w:adjustRightInd w:val="0"/>
        <w:snapToGrid w:val="0"/>
        <w:spacing w:before="120" w:after="120" w:line="480" w:lineRule="exact"/>
        <w:rPr>
          <w:rFonts w:hint="eastAsia" w:ascii="仿宋" w:hAnsi="仿宋" w:eastAsia="仿宋" w:cs="Courier New"/>
          <w:sz w:val="28"/>
          <w:szCs w:val="28"/>
          <w:highlight w:val="none"/>
          <w:u w:val="single"/>
        </w:rPr>
      </w:pPr>
      <w:r>
        <w:rPr>
          <w:rFonts w:hint="eastAsia" w:ascii="仿宋" w:hAnsi="仿宋" w:eastAsia="仿宋" w:cs="Courier New"/>
          <w:bCs/>
          <w:sz w:val="28"/>
          <w:szCs w:val="28"/>
          <w:highlight w:val="none"/>
        </w:rPr>
        <w:t>8.1.3 尾款支付时间：验收合格满1年后，尾款支付比例：</w:t>
      </w:r>
      <w:r>
        <w:rPr>
          <w:rFonts w:hint="eastAsia" w:ascii="仿宋" w:hAnsi="仿宋" w:eastAsia="仿宋" w:cs="Courier New"/>
          <w:bCs/>
          <w:sz w:val="28"/>
          <w:szCs w:val="28"/>
          <w:highlight w:val="none"/>
          <w:u w:val="single"/>
        </w:rPr>
        <w:t>合同金额的5%</w:t>
      </w:r>
      <w:r>
        <w:rPr>
          <w:rFonts w:hint="eastAsia" w:ascii="仿宋" w:hAnsi="仿宋" w:eastAsia="仿宋" w:cs="Courier New"/>
          <w:bCs/>
          <w:sz w:val="28"/>
          <w:szCs w:val="28"/>
          <w:highlight w:val="none"/>
        </w:rPr>
        <w:t>。</w:t>
      </w:r>
    </w:p>
    <w:p w14:paraId="7F5CC0A3">
      <w:pPr>
        <w:adjustRightInd w:val="0"/>
        <w:snapToGrid w:val="0"/>
        <w:spacing w:before="120" w:after="120" w:line="480" w:lineRule="exact"/>
        <w:ind w:left="560" w:hanging="560" w:hangingChars="200"/>
        <w:rPr>
          <w:rFonts w:hint="eastAsia" w:ascii="仿宋" w:hAnsi="仿宋" w:eastAsia="仿宋" w:cs="Courier New"/>
          <w:bCs/>
          <w:sz w:val="28"/>
          <w:szCs w:val="28"/>
        </w:rPr>
      </w:pPr>
      <w:r>
        <w:rPr>
          <w:rFonts w:hint="eastAsia" w:ascii="仿宋" w:hAnsi="仿宋" w:eastAsia="仿宋" w:cs="Courier New"/>
          <w:bCs/>
          <w:sz w:val="28"/>
          <w:szCs w:val="28"/>
        </w:rPr>
        <w:t>8</w:t>
      </w:r>
      <w:r>
        <w:rPr>
          <w:rFonts w:ascii="仿宋" w:hAnsi="仿宋" w:eastAsia="仿宋" w:cs="Courier New"/>
          <w:bCs/>
          <w:sz w:val="28"/>
          <w:szCs w:val="28"/>
        </w:rPr>
        <w:t>.2</w:t>
      </w:r>
      <w:r>
        <w:rPr>
          <w:rFonts w:ascii="仿宋" w:hAnsi="仿宋" w:eastAsia="仿宋" w:cs="Courier New"/>
          <w:sz w:val="28"/>
          <w:szCs w:val="28"/>
        </w:rPr>
        <w:t>当采购数量与实际使用数量不一致时，</w:t>
      </w:r>
      <w:r>
        <w:rPr>
          <w:rFonts w:hint="eastAsia" w:ascii="仿宋" w:hAnsi="仿宋" w:eastAsia="仿宋" w:cs="Courier New"/>
          <w:sz w:val="28"/>
          <w:szCs w:val="28"/>
        </w:rPr>
        <w:t>乙方</w:t>
      </w:r>
      <w:r>
        <w:rPr>
          <w:rFonts w:ascii="仿宋" w:hAnsi="仿宋" w:eastAsia="仿宋" w:cs="Courier New"/>
          <w:sz w:val="28"/>
          <w:szCs w:val="28"/>
        </w:rPr>
        <w:t>应根据实际使用量供货，合同的最终结算金额按实际使用量乘以成交单价进行计算。</w:t>
      </w:r>
    </w:p>
    <w:p w14:paraId="24573549">
      <w:pPr>
        <w:adjustRightInd w:val="0"/>
        <w:snapToGrid w:val="0"/>
        <w:spacing w:before="156" w:beforeLines="50" w:after="156" w:afterLines="50" w:line="480" w:lineRule="exact"/>
        <w:outlineLvl w:val="1"/>
        <w:rPr>
          <w:rFonts w:hint="eastAsia" w:ascii="仿宋" w:hAnsi="仿宋" w:eastAsia="仿宋"/>
          <w:b/>
          <w:sz w:val="28"/>
          <w:szCs w:val="28"/>
        </w:rPr>
      </w:pPr>
      <w:bookmarkStart w:id="116" w:name="_Toc15536"/>
      <w:bookmarkStart w:id="117" w:name="_Toc30810"/>
      <w:bookmarkStart w:id="118" w:name="_Toc14005"/>
      <w:bookmarkStart w:id="119" w:name="_Toc26742"/>
      <w:bookmarkStart w:id="120" w:name="_Toc13929"/>
      <w:r>
        <w:rPr>
          <w:rFonts w:hint="eastAsia" w:ascii="仿宋" w:hAnsi="仿宋" w:eastAsia="仿宋"/>
          <w:b/>
          <w:sz w:val="28"/>
          <w:szCs w:val="28"/>
        </w:rPr>
        <w:t>九、税费</w:t>
      </w:r>
      <w:bookmarkEnd w:id="116"/>
      <w:bookmarkEnd w:id="117"/>
      <w:bookmarkEnd w:id="118"/>
      <w:bookmarkEnd w:id="119"/>
      <w:bookmarkEnd w:id="120"/>
    </w:p>
    <w:p w14:paraId="40A405F7">
      <w:pPr>
        <w:adjustRightInd w:val="0"/>
        <w:snapToGrid w:val="0"/>
        <w:spacing w:before="156" w:beforeLines="50" w:after="156" w:afterLines="50" w:line="480" w:lineRule="exact"/>
        <w:rPr>
          <w:rFonts w:hint="eastAsia" w:ascii="仿宋" w:hAnsi="仿宋" w:eastAsia="仿宋"/>
          <w:sz w:val="28"/>
          <w:szCs w:val="28"/>
        </w:rPr>
      </w:pPr>
      <w:r>
        <w:rPr>
          <w:rFonts w:hint="eastAsia" w:ascii="仿宋" w:hAnsi="仿宋" w:eastAsia="仿宋"/>
          <w:sz w:val="28"/>
          <w:szCs w:val="28"/>
        </w:rPr>
        <w:t>9</w:t>
      </w:r>
      <w:r>
        <w:rPr>
          <w:rFonts w:ascii="仿宋" w:hAnsi="仿宋" w:eastAsia="仿宋"/>
          <w:sz w:val="28"/>
          <w:szCs w:val="28"/>
        </w:rPr>
        <w:t>.1</w:t>
      </w:r>
      <w:r>
        <w:rPr>
          <w:rFonts w:hint="eastAsia" w:ascii="仿宋" w:hAnsi="仿宋" w:eastAsia="仿宋"/>
          <w:sz w:val="28"/>
          <w:szCs w:val="28"/>
        </w:rPr>
        <w:t>本合同执行中相关的一切税费均由乙方负担。</w:t>
      </w:r>
    </w:p>
    <w:p w14:paraId="6F85A367">
      <w:pPr>
        <w:adjustRightInd w:val="0"/>
        <w:snapToGrid w:val="0"/>
        <w:spacing w:before="120" w:after="120" w:line="480" w:lineRule="exact"/>
        <w:ind w:left="481" w:hanging="481" w:hangingChars="171"/>
        <w:outlineLvl w:val="1"/>
        <w:rPr>
          <w:rFonts w:hint="eastAsia" w:ascii="仿宋" w:hAnsi="仿宋" w:eastAsia="仿宋" w:cs="Courier New"/>
          <w:sz w:val="28"/>
          <w:szCs w:val="28"/>
        </w:rPr>
      </w:pPr>
      <w:bookmarkStart w:id="121" w:name="_Toc8787"/>
      <w:bookmarkStart w:id="122" w:name="_Toc5432"/>
      <w:bookmarkStart w:id="123" w:name="_Toc24500"/>
      <w:bookmarkStart w:id="124" w:name="_Toc5233"/>
      <w:bookmarkStart w:id="125" w:name="_Toc8833"/>
      <w:r>
        <w:rPr>
          <w:rFonts w:ascii="仿宋" w:hAnsi="仿宋" w:eastAsia="仿宋" w:cs="Courier New"/>
          <w:b/>
          <w:sz w:val="28"/>
          <w:szCs w:val="28"/>
        </w:rPr>
        <w:t>十、质量</w:t>
      </w:r>
      <w:r>
        <w:rPr>
          <w:rFonts w:hint="eastAsia" w:ascii="仿宋" w:hAnsi="仿宋" w:eastAsia="仿宋" w:cs="Courier New"/>
          <w:b/>
          <w:sz w:val="28"/>
          <w:szCs w:val="28"/>
        </w:rPr>
        <w:t>保修范围和保修期</w:t>
      </w:r>
      <w:r>
        <w:rPr>
          <w:rFonts w:ascii="仿宋" w:hAnsi="仿宋" w:eastAsia="仿宋" w:cs="Courier New"/>
          <w:b/>
          <w:sz w:val="28"/>
          <w:szCs w:val="28"/>
        </w:rPr>
        <w:t>及售后服务</w:t>
      </w:r>
      <w:bookmarkEnd w:id="121"/>
      <w:bookmarkEnd w:id="122"/>
      <w:bookmarkEnd w:id="123"/>
      <w:bookmarkEnd w:id="124"/>
      <w:bookmarkEnd w:id="125"/>
    </w:p>
    <w:p w14:paraId="74DA9BFA">
      <w:pPr>
        <w:adjustRightInd w:val="0"/>
        <w:snapToGrid w:val="0"/>
        <w:spacing w:before="120" w:after="120" w:line="480" w:lineRule="exact"/>
        <w:ind w:left="479" w:hanging="478" w:hangingChars="171"/>
        <w:rPr>
          <w:rFonts w:hint="eastAsia" w:ascii="仿宋" w:hAnsi="仿宋" w:eastAsia="仿宋" w:cs="Courier New"/>
          <w:sz w:val="28"/>
          <w:szCs w:val="28"/>
        </w:rPr>
      </w:pPr>
      <w:r>
        <w:rPr>
          <w:rFonts w:ascii="仿宋" w:hAnsi="仿宋" w:eastAsia="仿宋" w:cs="Courier New"/>
          <w:sz w:val="28"/>
          <w:szCs w:val="28"/>
        </w:rPr>
        <w:t>1</w:t>
      </w:r>
      <w:r>
        <w:rPr>
          <w:rFonts w:hint="eastAsia" w:ascii="仿宋" w:hAnsi="仿宋" w:eastAsia="仿宋" w:cs="Courier New"/>
          <w:sz w:val="28"/>
          <w:szCs w:val="28"/>
        </w:rPr>
        <w:t>0</w:t>
      </w:r>
      <w:r>
        <w:rPr>
          <w:rFonts w:ascii="仿宋" w:hAnsi="仿宋" w:eastAsia="仿宋" w:cs="Courier New"/>
          <w:sz w:val="28"/>
          <w:szCs w:val="28"/>
        </w:rPr>
        <w:t>.1 乙方应按招标文件规定的货物性能、技术要求、质量标准向甲方提供未经使用的全新产品。</w:t>
      </w:r>
    </w:p>
    <w:p w14:paraId="019EC5E0">
      <w:pPr>
        <w:adjustRightInd w:val="0"/>
        <w:snapToGrid w:val="0"/>
        <w:spacing w:before="120" w:after="120" w:line="480" w:lineRule="exact"/>
        <w:ind w:left="560" w:hanging="560" w:hangingChars="200"/>
        <w:rPr>
          <w:rFonts w:hint="eastAsia" w:ascii="仿宋" w:hAnsi="仿宋" w:eastAsia="仿宋" w:cs="Courier New"/>
          <w:sz w:val="28"/>
          <w:szCs w:val="28"/>
        </w:rPr>
      </w:pPr>
      <w:r>
        <w:rPr>
          <w:rFonts w:ascii="仿宋" w:hAnsi="仿宋" w:eastAsia="仿宋" w:cs="Courier New"/>
          <w:sz w:val="28"/>
          <w:szCs w:val="28"/>
        </w:rPr>
        <w:t>1</w:t>
      </w:r>
      <w:r>
        <w:rPr>
          <w:rFonts w:hint="eastAsia" w:ascii="仿宋" w:hAnsi="仿宋" w:eastAsia="仿宋" w:cs="Courier New"/>
          <w:sz w:val="28"/>
          <w:szCs w:val="28"/>
        </w:rPr>
        <w:t>0</w:t>
      </w:r>
      <w:r>
        <w:rPr>
          <w:rFonts w:ascii="仿宋" w:hAnsi="仿宋" w:eastAsia="仿宋" w:cs="Courier New"/>
          <w:sz w:val="28"/>
          <w:szCs w:val="28"/>
        </w:rPr>
        <w:t>.2 乙方提供的货物在质量期内因货物本身的质量问题发生故障，乙方应负责免费更换。对达不到技术要求者，根据实际情况，经双方协商，可按以下办法处理：</w:t>
      </w:r>
    </w:p>
    <w:p w14:paraId="4319E62F">
      <w:pPr>
        <w:adjustRightInd w:val="0"/>
        <w:snapToGrid w:val="0"/>
        <w:spacing w:before="120" w:after="120" w:line="480" w:lineRule="exact"/>
        <w:ind w:firstLine="420"/>
        <w:rPr>
          <w:rFonts w:hint="eastAsia" w:ascii="仿宋" w:hAnsi="仿宋" w:eastAsia="仿宋" w:cs="Courier New"/>
          <w:sz w:val="28"/>
          <w:szCs w:val="28"/>
        </w:rPr>
      </w:pPr>
      <w:r>
        <w:rPr>
          <w:rFonts w:ascii="仿宋" w:hAnsi="仿宋" w:eastAsia="仿宋" w:cs="Courier New"/>
          <w:sz w:val="28"/>
          <w:szCs w:val="28"/>
        </w:rPr>
        <w:t>⑴更换：由乙方承担所发生的全部费用。</w:t>
      </w:r>
    </w:p>
    <w:p w14:paraId="53A081AD">
      <w:pPr>
        <w:adjustRightInd w:val="0"/>
        <w:snapToGrid w:val="0"/>
        <w:spacing w:before="120" w:after="120" w:line="480" w:lineRule="exact"/>
        <w:ind w:firstLine="420"/>
        <w:rPr>
          <w:rFonts w:hint="eastAsia" w:ascii="仿宋" w:hAnsi="仿宋" w:eastAsia="仿宋" w:cs="Courier New"/>
          <w:sz w:val="28"/>
          <w:szCs w:val="28"/>
        </w:rPr>
      </w:pPr>
      <w:r>
        <w:rPr>
          <w:rFonts w:ascii="仿宋" w:hAnsi="仿宋" w:eastAsia="仿宋" w:cs="Courier New"/>
          <w:sz w:val="28"/>
          <w:szCs w:val="28"/>
        </w:rPr>
        <w:t>⑵贬值处理：由甲乙双方合议定价。</w:t>
      </w:r>
    </w:p>
    <w:p w14:paraId="4F9B9EAA">
      <w:pPr>
        <w:adjustRightInd w:val="0"/>
        <w:snapToGrid w:val="0"/>
        <w:spacing w:before="120" w:after="120" w:line="480" w:lineRule="exact"/>
        <w:ind w:left="420" w:leftChars="200"/>
        <w:rPr>
          <w:rFonts w:hint="eastAsia" w:ascii="仿宋" w:hAnsi="仿宋" w:eastAsia="仿宋" w:cs="Courier New"/>
          <w:sz w:val="28"/>
          <w:szCs w:val="28"/>
        </w:rPr>
      </w:pPr>
      <w:r>
        <w:rPr>
          <w:rFonts w:ascii="仿宋" w:hAnsi="仿宋" w:eastAsia="仿宋" w:cs="Courier New"/>
          <w:sz w:val="28"/>
          <w:szCs w:val="28"/>
        </w:rPr>
        <w:t>⑶退货处理：乙方应退还甲方支付的合同款，同时应承担该货物的直接费用（运输、保险、检验、货款利息及银行手续费等）。</w:t>
      </w:r>
    </w:p>
    <w:p w14:paraId="2022D147">
      <w:pPr>
        <w:adjustRightInd w:val="0"/>
        <w:snapToGrid w:val="0"/>
        <w:spacing w:before="120" w:after="120" w:line="480" w:lineRule="exact"/>
        <w:rPr>
          <w:rFonts w:hint="eastAsia" w:ascii="仿宋" w:hAnsi="仿宋" w:eastAsia="仿宋" w:cs="Courier New"/>
          <w:sz w:val="28"/>
          <w:szCs w:val="28"/>
        </w:rPr>
      </w:pPr>
      <w:r>
        <w:rPr>
          <w:rFonts w:ascii="仿宋" w:hAnsi="仿宋" w:eastAsia="仿宋" w:cs="Courier New"/>
          <w:sz w:val="28"/>
          <w:szCs w:val="28"/>
        </w:rPr>
        <w:t>1</w:t>
      </w:r>
      <w:r>
        <w:rPr>
          <w:rFonts w:hint="eastAsia" w:ascii="仿宋" w:hAnsi="仿宋" w:eastAsia="仿宋" w:cs="Courier New"/>
          <w:sz w:val="28"/>
          <w:szCs w:val="28"/>
        </w:rPr>
        <w:t>0</w:t>
      </w:r>
      <w:r>
        <w:rPr>
          <w:rFonts w:ascii="仿宋" w:hAnsi="仿宋" w:eastAsia="仿宋" w:cs="Courier New"/>
          <w:sz w:val="28"/>
          <w:szCs w:val="28"/>
        </w:rPr>
        <w:t>.3 如在使用过程中发生质量问题，乙方在接到甲方通知</w:t>
      </w:r>
      <w:r>
        <w:rPr>
          <w:rFonts w:hint="eastAsia" w:ascii="仿宋" w:hAnsi="仿宋" w:eastAsia="仿宋" w:cs="Courier New"/>
          <w:sz w:val="28"/>
          <w:szCs w:val="28"/>
        </w:rPr>
        <w:t>后</w:t>
      </w:r>
      <w:r>
        <w:rPr>
          <w:rFonts w:hint="eastAsia" w:ascii="仿宋" w:hAnsi="仿宋" w:eastAsia="仿宋" w:cs="Courier New"/>
          <w:sz w:val="28"/>
          <w:szCs w:val="28"/>
          <w:u w:val="single"/>
        </w:rPr>
        <w:t>4</w:t>
      </w:r>
      <w:r>
        <w:rPr>
          <w:rFonts w:ascii="仿宋" w:hAnsi="仿宋" w:eastAsia="仿宋" w:cs="Courier New"/>
          <w:sz w:val="28"/>
          <w:szCs w:val="28"/>
        </w:rPr>
        <w:t>小时内到达甲方现场。</w:t>
      </w:r>
    </w:p>
    <w:p w14:paraId="72C34B62">
      <w:pPr>
        <w:adjustRightInd w:val="0"/>
        <w:snapToGrid w:val="0"/>
        <w:spacing w:before="120" w:after="120" w:line="480" w:lineRule="exact"/>
        <w:rPr>
          <w:rFonts w:hint="eastAsia" w:ascii="仿宋" w:hAnsi="仿宋" w:eastAsia="仿宋" w:cs="Courier New"/>
          <w:sz w:val="28"/>
          <w:szCs w:val="28"/>
        </w:rPr>
      </w:pPr>
      <w:r>
        <w:rPr>
          <w:rFonts w:ascii="仿宋" w:hAnsi="仿宋" w:eastAsia="仿宋" w:cs="Courier New"/>
          <w:sz w:val="28"/>
          <w:szCs w:val="28"/>
        </w:rPr>
        <w:t>1</w:t>
      </w:r>
      <w:r>
        <w:rPr>
          <w:rFonts w:hint="eastAsia" w:ascii="仿宋" w:hAnsi="仿宋" w:eastAsia="仿宋" w:cs="Courier New"/>
          <w:sz w:val="28"/>
          <w:szCs w:val="28"/>
        </w:rPr>
        <w:t>0</w:t>
      </w:r>
      <w:r>
        <w:rPr>
          <w:rFonts w:ascii="仿宋" w:hAnsi="仿宋" w:eastAsia="仿宋" w:cs="Courier New"/>
          <w:sz w:val="28"/>
          <w:szCs w:val="28"/>
        </w:rPr>
        <w:t>.4 在质保期内，乙方应对货物出现的质量及安全问题负责处理解决并承担一切费用。</w:t>
      </w:r>
    </w:p>
    <w:p w14:paraId="492FF074">
      <w:pPr>
        <w:adjustRightInd w:val="0"/>
        <w:snapToGrid w:val="0"/>
        <w:spacing w:before="120" w:after="120" w:line="480" w:lineRule="exact"/>
        <w:rPr>
          <w:rFonts w:hint="eastAsia" w:ascii="仿宋" w:hAnsi="仿宋" w:eastAsia="仿宋" w:cs="Courier New"/>
          <w:sz w:val="28"/>
          <w:szCs w:val="28"/>
        </w:rPr>
      </w:pPr>
      <w:r>
        <w:rPr>
          <w:rFonts w:ascii="仿宋" w:hAnsi="仿宋" w:eastAsia="仿宋" w:cs="Courier New"/>
          <w:sz w:val="28"/>
          <w:szCs w:val="28"/>
        </w:rPr>
        <w:t>1</w:t>
      </w:r>
      <w:r>
        <w:rPr>
          <w:rFonts w:hint="eastAsia" w:ascii="仿宋" w:hAnsi="仿宋" w:eastAsia="仿宋" w:cs="Courier New"/>
          <w:sz w:val="28"/>
          <w:szCs w:val="28"/>
        </w:rPr>
        <w:t>0</w:t>
      </w:r>
      <w:r>
        <w:rPr>
          <w:rFonts w:ascii="仿宋" w:hAnsi="仿宋" w:eastAsia="仿宋" w:cs="Courier New"/>
          <w:sz w:val="28"/>
          <w:szCs w:val="28"/>
        </w:rPr>
        <w:t>.5</w:t>
      </w:r>
      <w:r>
        <w:rPr>
          <w:rFonts w:hint="eastAsia" w:ascii="仿宋" w:hAnsi="仿宋" w:eastAsia="仿宋" w:cs="Courier New"/>
          <w:sz w:val="28"/>
          <w:szCs w:val="28"/>
        </w:rPr>
        <w:t>上述</w:t>
      </w:r>
      <w:r>
        <w:rPr>
          <w:rFonts w:ascii="仿宋" w:hAnsi="仿宋" w:eastAsia="仿宋" w:cs="Courier New"/>
          <w:sz w:val="28"/>
          <w:szCs w:val="28"/>
        </w:rPr>
        <w:t>货物免费保修期为</w:t>
      </w:r>
      <w:r>
        <w:rPr>
          <w:rFonts w:hint="eastAsia" w:ascii="仿宋" w:hAnsi="仿宋" w:eastAsia="仿宋" w:cs="Courier New"/>
          <w:sz w:val="28"/>
          <w:szCs w:val="28"/>
          <w:highlight w:val="none"/>
          <w:u w:val="single"/>
        </w:rPr>
        <w:t xml:space="preserve"> 2 </w:t>
      </w:r>
      <w:r>
        <w:rPr>
          <w:rFonts w:ascii="仿宋" w:hAnsi="仿宋" w:eastAsia="仿宋" w:cs="Courier New"/>
          <w:sz w:val="28"/>
          <w:szCs w:val="28"/>
        </w:rPr>
        <w:t>年（自交货验收合格之日起计），因人为因素出现的故障不在免费保修范围内。超过保修期的机器设备，</w:t>
      </w:r>
      <w:r>
        <w:rPr>
          <w:rFonts w:hint="eastAsia" w:ascii="仿宋" w:hAnsi="仿宋" w:eastAsia="仿宋" w:cs="Courier New"/>
          <w:sz w:val="28"/>
          <w:szCs w:val="28"/>
        </w:rPr>
        <w:t>终身</w:t>
      </w:r>
      <w:r>
        <w:rPr>
          <w:rFonts w:ascii="仿宋" w:hAnsi="仿宋" w:eastAsia="仿宋" w:cs="Courier New"/>
          <w:sz w:val="28"/>
          <w:szCs w:val="28"/>
        </w:rPr>
        <w:t>维修，维修时只收部件成本费。</w:t>
      </w:r>
    </w:p>
    <w:p w14:paraId="4F2863BD">
      <w:pPr>
        <w:adjustRightInd w:val="0"/>
        <w:snapToGrid w:val="0"/>
        <w:spacing w:before="120" w:after="120" w:line="480" w:lineRule="exact"/>
        <w:outlineLvl w:val="1"/>
        <w:rPr>
          <w:rFonts w:hint="eastAsia" w:ascii="仿宋" w:hAnsi="仿宋" w:eastAsia="仿宋" w:cs="Courier New"/>
          <w:b/>
          <w:sz w:val="28"/>
          <w:szCs w:val="28"/>
        </w:rPr>
      </w:pPr>
      <w:bookmarkStart w:id="126" w:name="_Toc17730"/>
      <w:bookmarkStart w:id="127" w:name="_Toc30569"/>
      <w:bookmarkStart w:id="128" w:name="_Toc8641"/>
      <w:bookmarkStart w:id="129" w:name="_Toc5891"/>
      <w:bookmarkStart w:id="130" w:name="_Toc11285"/>
      <w:r>
        <w:rPr>
          <w:rFonts w:ascii="仿宋" w:hAnsi="仿宋" w:eastAsia="仿宋" w:cs="Courier New"/>
          <w:b/>
          <w:sz w:val="28"/>
          <w:szCs w:val="28"/>
        </w:rPr>
        <w:t>十</w:t>
      </w:r>
      <w:r>
        <w:rPr>
          <w:rFonts w:hint="eastAsia" w:ascii="仿宋" w:hAnsi="仿宋" w:eastAsia="仿宋" w:cs="Courier New"/>
          <w:b/>
          <w:sz w:val="28"/>
          <w:szCs w:val="28"/>
        </w:rPr>
        <w:t>一</w:t>
      </w:r>
      <w:r>
        <w:rPr>
          <w:rFonts w:ascii="仿宋" w:hAnsi="仿宋" w:eastAsia="仿宋" w:cs="Courier New"/>
          <w:b/>
          <w:sz w:val="28"/>
          <w:szCs w:val="28"/>
        </w:rPr>
        <w:t>、</w:t>
      </w:r>
      <w:r>
        <w:rPr>
          <w:rFonts w:hint="eastAsia" w:ascii="仿宋" w:hAnsi="仿宋" w:eastAsia="仿宋" w:cs="Courier New"/>
          <w:b/>
          <w:sz w:val="28"/>
          <w:szCs w:val="28"/>
        </w:rPr>
        <w:t>项目</w:t>
      </w:r>
      <w:r>
        <w:rPr>
          <w:rFonts w:ascii="仿宋" w:hAnsi="仿宋" w:eastAsia="仿宋" w:cs="Courier New"/>
          <w:b/>
          <w:sz w:val="28"/>
          <w:szCs w:val="28"/>
        </w:rPr>
        <w:t>验收</w:t>
      </w:r>
      <w:bookmarkEnd w:id="126"/>
      <w:bookmarkEnd w:id="127"/>
      <w:bookmarkEnd w:id="128"/>
      <w:bookmarkEnd w:id="129"/>
      <w:bookmarkEnd w:id="130"/>
    </w:p>
    <w:p w14:paraId="5B871C14">
      <w:pPr>
        <w:adjustRightInd w:val="0"/>
        <w:snapToGrid w:val="0"/>
        <w:spacing w:before="120" w:after="120" w:line="480" w:lineRule="exact"/>
        <w:rPr>
          <w:rFonts w:hint="eastAsia" w:ascii="仿宋" w:hAnsi="仿宋" w:eastAsia="仿宋" w:cs="Courier New"/>
          <w:sz w:val="28"/>
          <w:szCs w:val="28"/>
        </w:rPr>
      </w:pPr>
      <w:r>
        <w:rPr>
          <w:rFonts w:hint="eastAsia" w:ascii="仿宋" w:hAnsi="仿宋" w:eastAsia="仿宋" w:cs="Courier New"/>
          <w:sz w:val="28"/>
          <w:szCs w:val="28"/>
        </w:rPr>
        <w:t>11.1 甲方依法组织履约验收工作。</w:t>
      </w:r>
    </w:p>
    <w:p w14:paraId="694D23F9">
      <w:pPr>
        <w:adjustRightInd w:val="0"/>
        <w:snapToGrid w:val="0"/>
        <w:spacing w:before="120" w:after="120" w:line="480" w:lineRule="exact"/>
        <w:rPr>
          <w:rFonts w:hint="eastAsia" w:ascii="仿宋" w:hAnsi="仿宋" w:eastAsia="仿宋" w:cs="Courier New"/>
          <w:sz w:val="28"/>
          <w:szCs w:val="28"/>
        </w:rPr>
      </w:pPr>
      <w:r>
        <w:rPr>
          <w:rFonts w:hint="eastAsia" w:ascii="仿宋" w:hAnsi="仿宋" w:eastAsia="仿宋" w:cs="Courier New"/>
          <w:sz w:val="28"/>
          <w:szCs w:val="28"/>
        </w:rPr>
        <w:t>11.2 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14:paraId="4F69F933">
      <w:pPr>
        <w:adjustRightInd w:val="0"/>
        <w:snapToGrid w:val="0"/>
        <w:spacing w:before="120" w:after="120" w:line="480" w:lineRule="exact"/>
        <w:rPr>
          <w:rFonts w:hint="eastAsia" w:ascii="仿宋" w:hAnsi="仿宋" w:eastAsia="仿宋" w:cs="Courier New"/>
          <w:sz w:val="28"/>
          <w:szCs w:val="28"/>
        </w:rPr>
      </w:pPr>
      <w:r>
        <w:rPr>
          <w:rFonts w:hint="eastAsia" w:ascii="仿宋" w:hAnsi="仿宋" w:eastAsia="仿宋" w:cs="Courier New"/>
          <w:sz w:val="28"/>
          <w:szCs w:val="28"/>
        </w:rPr>
        <w:t>11.3 对于实际使用人和甲方分离的项目，甲方邀请实际使用人参与验收。</w:t>
      </w:r>
    </w:p>
    <w:p w14:paraId="2F89E907">
      <w:pPr>
        <w:adjustRightInd w:val="0"/>
        <w:snapToGrid w:val="0"/>
        <w:spacing w:before="120" w:after="120" w:line="480" w:lineRule="exact"/>
        <w:rPr>
          <w:rFonts w:hint="eastAsia" w:ascii="仿宋" w:hAnsi="仿宋" w:eastAsia="仿宋" w:cs="Courier New"/>
          <w:sz w:val="28"/>
          <w:szCs w:val="28"/>
        </w:rPr>
      </w:pPr>
      <w:r>
        <w:rPr>
          <w:rFonts w:hint="eastAsia" w:ascii="仿宋" w:hAnsi="仿宋" w:eastAsia="仿宋" w:cs="Courier New"/>
          <w:sz w:val="28"/>
          <w:szCs w:val="28"/>
        </w:rPr>
        <w:t>11.4 如有必要，甲方邀请参加本项目的其他供应商或第三方专业机构及专家参与验收，相关意见将作为验收书的参考资料。</w:t>
      </w:r>
    </w:p>
    <w:p w14:paraId="58BD80AB">
      <w:pPr>
        <w:adjustRightInd w:val="0"/>
        <w:snapToGrid w:val="0"/>
        <w:spacing w:before="120" w:after="120" w:line="480" w:lineRule="exact"/>
        <w:rPr>
          <w:rFonts w:hint="eastAsia" w:ascii="仿宋" w:hAnsi="仿宋" w:eastAsia="仿宋" w:cs="Courier New"/>
          <w:sz w:val="28"/>
          <w:szCs w:val="28"/>
        </w:rPr>
      </w:pPr>
      <w:r>
        <w:rPr>
          <w:rFonts w:hint="eastAsia" w:ascii="仿宋" w:hAnsi="仿宋" w:eastAsia="仿宋" w:cs="Courier New"/>
          <w:sz w:val="28"/>
          <w:szCs w:val="28"/>
        </w:rPr>
        <w:t>11.5 甲方成立验收小组，按照采购合同的约定对乙方的履约情况进行验收。验收时间、验收标准见招标文件验收内容。验收时，甲方按照采购合同的约定对每一项技术、商务要求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14:paraId="78FDF2C4">
      <w:pPr>
        <w:adjustRightInd w:val="0"/>
        <w:snapToGrid w:val="0"/>
        <w:spacing w:before="120" w:after="120" w:line="480" w:lineRule="exact"/>
        <w:rPr>
          <w:rFonts w:hint="eastAsia" w:ascii="仿宋" w:hAnsi="仿宋" w:eastAsia="仿宋" w:cs="Courier New"/>
          <w:sz w:val="28"/>
          <w:szCs w:val="28"/>
        </w:rPr>
      </w:pPr>
      <w:r>
        <w:rPr>
          <w:rFonts w:hint="eastAsia" w:ascii="仿宋" w:hAnsi="仿宋" w:eastAsia="仿宋" w:cs="Courier New"/>
          <w:sz w:val="28"/>
          <w:szCs w:val="28"/>
        </w:rPr>
        <w:t>11.6 验收合格的项目，甲方根据采购合同的约定及时向乙方支付合同款项、退还履约保证金。验收不合格的项目，甲方依法及时处理。采购合同的履行、违约责任和解决争议的方式等适用《中华人民共和国民法典》。乙方在履约过程中有政府采购法律法规规定的违法违规情形的，甲方将及时报告本级财政部门。</w:t>
      </w:r>
    </w:p>
    <w:p w14:paraId="41573074">
      <w:pPr>
        <w:adjustRightInd w:val="0"/>
        <w:snapToGrid w:val="0"/>
        <w:spacing w:before="120" w:after="120" w:line="480" w:lineRule="exact"/>
        <w:outlineLvl w:val="1"/>
        <w:rPr>
          <w:rFonts w:hint="eastAsia" w:ascii="仿宋" w:hAnsi="仿宋" w:eastAsia="仿宋" w:cs="Courier New"/>
          <w:b/>
          <w:sz w:val="28"/>
          <w:szCs w:val="28"/>
        </w:rPr>
      </w:pPr>
      <w:bookmarkStart w:id="131" w:name="_Toc15810"/>
      <w:bookmarkStart w:id="132" w:name="_Toc18602"/>
      <w:bookmarkStart w:id="133" w:name="_Toc27735"/>
      <w:bookmarkStart w:id="134" w:name="_Toc5935"/>
      <w:bookmarkStart w:id="135" w:name="_Toc10794"/>
      <w:r>
        <w:rPr>
          <w:rFonts w:ascii="仿宋" w:hAnsi="仿宋" w:eastAsia="仿宋" w:cs="Courier New"/>
          <w:b/>
          <w:sz w:val="28"/>
          <w:szCs w:val="28"/>
        </w:rPr>
        <w:t>十</w:t>
      </w:r>
      <w:r>
        <w:rPr>
          <w:rFonts w:hint="eastAsia" w:ascii="仿宋" w:hAnsi="仿宋" w:eastAsia="仿宋" w:cs="Courier New"/>
          <w:b/>
          <w:sz w:val="28"/>
          <w:szCs w:val="28"/>
        </w:rPr>
        <w:t>二</w:t>
      </w:r>
      <w:r>
        <w:rPr>
          <w:rFonts w:ascii="仿宋" w:hAnsi="仿宋" w:eastAsia="仿宋" w:cs="Courier New"/>
          <w:b/>
          <w:sz w:val="28"/>
          <w:szCs w:val="28"/>
        </w:rPr>
        <w:t>、货物</w:t>
      </w:r>
      <w:r>
        <w:rPr>
          <w:rFonts w:hint="eastAsia" w:ascii="仿宋" w:hAnsi="仿宋" w:eastAsia="仿宋" w:cs="Courier New"/>
          <w:b/>
          <w:sz w:val="28"/>
          <w:szCs w:val="28"/>
        </w:rPr>
        <w:t>的</w:t>
      </w:r>
      <w:r>
        <w:rPr>
          <w:rFonts w:ascii="仿宋" w:hAnsi="仿宋" w:eastAsia="仿宋" w:cs="Courier New"/>
          <w:b/>
          <w:sz w:val="28"/>
          <w:szCs w:val="28"/>
        </w:rPr>
        <w:t>包装、发运及运输</w:t>
      </w:r>
      <w:bookmarkEnd w:id="131"/>
      <w:bookmarkEnd w:id="132"/>
      <w:bookmarkEnd w:id="133"/>
      <w:bookmarkEnd w:id="134"/>
      <w:bookmarkEnd w:id="135"/>
    </w:p>
    <w:p w14:paraId="48EAB7AB">
      <w:pPr>
        <w:adjustRightInd w:val="0"/>
        <w:snapToGrid w:val="0"/>
        <w:spacing w:before="120" w:after="120" w:line="480" w:lineRule="exact"/>
        <w:ind w:left="560" w:hanging="560" w:hangingChars="200"/>
        <w:rPr>
          <w:rFonts w:hint="eastAsia" w:ascii="仿宋" w:hAnsi="仿宋" w:eastAsia="仿宋" w:cs="Courier New"/>
          <w:sz w:val="28"/>
          <w:szCs w:val="28"/>
        </w:rPr>
      </w:pPr>
      <w:r>
        <w:rPr>
          <w:rFonts w:ascii="仿宋" w:hAnsi="仿宋" w:eastAsia="仿宋" w:cs="Courier New"/>
          <w:sz w:val="28"/>
          <w:szCs w:val="28"/>
        </w:rPr>
        <w:t>1</w:t>
      </w:r>
      <w:r>
        <w:rPr>
          <w:rFonts w:hint="eastAsia" w:ascii="仿宋" w:hAnsi="仿宋" w:eastAsia="仿宋" w:cs="Courier New"/>
          <w:sz w:val="28"/>
          <w:szCs w:val="28"/>
        </w:rPr>
        <w:t>2</w:t>
      </w:r>
      <w:r>
        <w:rPr>
          <w:rFonts w:ascii="仿宋" w:hAnsi="仿宋" w:eastAsia="仿宋" w:cs="Courier New"/>
          <w:sz w:val="28"/>
          <w:szCs w:val="28"/>
        </w:rPr>
        <w:t>.1 乙方应在货物发运前对其进行满足运输距离、防潮、防震、防锈和防破损装卸等要求包装，以保证货物安全运达甲方指定地点。</w:t>
      </w:r>
      <w:r>
        <w:rPr>
          <w:rFonts w:hint="eastAsia" w:ascii="仿宋" w:hAnsi="仿宋" w:eastAsia="仿宋"/>
          <w:sz w:val="28"/>
          <w:szCs w:val="28"/>
        </w:rPr>
        <w:t>乙方对货物的包装应符合《商品包装政府采购需求标准（试行）》《快递包装政府采购需求标准（试行）》的规定。</w:t>
      </w:r>
    </w:p>
    <w:p w14:paraId="6F94F9AE">
      <w:pPr>
        <w:adjustRightInd w:val="0"/>
        <w:snapToGrid w:val="0"/>
        <w:spacing w:before="120" w:after="120" w:line="480" w:lineRule="exact"/>
        <w:ind w:left="560" w:hanging="560" w:hangingChars="200"/>
        <w:rPr>
          <w:rFonts w:hint="eastAsia" w:ascii="仿宋" w:hAnsi="仿宋" w:eastAsia="仿宋" w:cs="Courier New"/>
          <w:sz w:val="28"/>
          <w:szCs w:val="28"/>
        </w:rPr>
      </w:pPr>
      <w:r>
        <w:rPr>
          <w:rFonts w:ascii="仿宋" w:hAnsi="仿宋" w:eastAsia="仿宋" w:cs="Courier New"/>
          <w:sz w:val="28"/>
          <w:szCs w:val="28"/>
        </w:rPr>
        <w:t>1</w:t>
      </w:r>
      <w:r>
        <w:rPr>
          <w:rFonts w:hint="eastAsia" w:ascii="仿宋" w:hAnsi="仿宋" w:eastAsia="仿宋" w:cs="Courier New"/>
          <w:sz w:val="28"/>
          <w:szCs w:val="28"/>
        </w:rPr>
        <w:t>2</w:t>
      </w:r>
      <w:r>
        <w:rPr>
          <w:rFonts w:ascii="仿宋" w:hAnsi="仿宋" w:eastAsia="仿宋" w:cs="Courier New"/>
          <w:sz w:val="28"/>
          <w:szCs w:val="28"/>
        </w:rPr>
        <w:t>.2 使用说明书、质量检验证明书、随配附件和工具以及清单一并附于货物内。</w:t>
      </w:r>
    </w:p>
    <w:p w14:paraId="413B6AE4">
      <w:pPr>
        <w:adjustRightInd w:val="0"/>
        <w:snapToGrid w:val="0"/>
        <w:spacing w:before="120" w:after="120" w:line="480" w:lineRule="exact"/>
        <w:ind w:left="560" w:hanging="560" w:hangingChars="200"/>
        <w:rPr>
          <w:rFonts w:hint="eastAsia" w:ascii="仿宋" w:hAnsi="仿宋" w:eastAsia="仿宋" w:cs="Courier New"/>
          <w:sz w:val="28"/>
          <w:szCs w:val="28"/>
        </w:rPr>
      </w:pPr>
      <w:r>
        <w:rPr>
          <w:rFonts w:ascii="仿宋" w:hAnsi="仿宋" w:eastAsia="仿宋" w:cs="Courier New"/>
          <w:sz w:val="28"/>
          <w:szCs w:val="28"/>
        </w:rPr>
        <w:t>1</w:t>
      </w:r>
      <w:r>
        <w:rPr>
          <w:rFonts w:hint="eastAsia" w:ascii="仿宋" w:hAnsi="仿宋" w:eastAsia="仿宋" w:cs="Courier New"/>
          <w:sz w:val="28"/>
          <w:szCs w:val="28"/>
        </w:rPr>
        <w:t>2</w:t>
      </w:r>
      <w:r>
        <w:rPr>
          <w:rFonts w:ascii="仿宋" w:hAnsi="仿宋" w:eastAsia="仿宋" w:cs="Courier New"/>
          <w:sz w:val="28"/>
          <w:szCs w:val="28"/>
        </w:rPr>
        <w:t>.3 乙方在货物发运手续办理完毕后24小时内或货到甲方48小时前通知甲方，以准备接货。</w:t>
      </w:r>
    </w:p>
    <w:p w14:paraId="1F808F36">
      <w:pPr>
        <w:adjustRightInd w:val="0"/>
        <w:snapToGrid w:val="0"/>
        <w:spacing w:before="120" w:after="120" w:line="480" w:lineRule="exact"/>
        <w:ind w:left="560" w:hanging="560" w:hangingChars="200"/>
        <w:rPr>
          <w:rFonts w:hint="eastAsia" w:ascii="仿宋" w:hAnsi="仿宋" w:eastAsia="仿宋" w:cs="Courier New"/>
          <w:sz w:val="28"/>
          <w:szCs w:val="28"/>
        </w:rPr>
      </w:pPr>
      <w:r>
        <w:rPr>
          <w:rFonts w:ascii="仿宋" w:hAnsi="仿宋" w:eastAsia="仿宋" w:cs="Courier New"/>
          <w:sz w:val="28"/>
          <w:szCs w:val="28"/>
        </w:rPr>
        <w:t>1</w:t>
      </w:r>
      <w:r>
        <w:rPr>
          <w:rFonts w:hint="eastAsia" w:ascii="仿宋" w:hAnsi="仿宋" w:eastAsia="仿宋" w:cs="Courier New"/>
          <w:sz w:val="28"/>
          <w:szCs w:val="28"/>
        </w:rPr>
        <w:t>2</w:t>
      </w:r>
      <w:r>
        <w:rPr>
          <w:rFonts w:ascii="仿宋" w:hAnsi="仿宋" w:eastAsia="仿宋" w:cs="Courier New"/>
          <w:sz w:val="28"/>
          <w:szCs w:val="28"/>
        </w:rPr>
        <w:t>.4 货物在交付甲方前发生的风险均由乙方负责。</w:t>
      </w:r>
    </w:p>
    <w:p w14:paraId="2202D10D">
      <w:pPr>
        <w:adjustRightInd w:val="0"/>
        <w:snapToGrid w:val="0"/>
        <w:spacing w:before="156" w:after="156" w:line="480" w:lineRule="exact"/>
        <w:ind w:left="560" w:right="26" w:hanging="560" w:hangingChars="200"/>
        <w:rPr>
          <w:rFonts w:hint="eastAsia" w:ascii="仿宋" w:hAnsi="仿宋" w:eastAsia="仿宋" w:cs="Courier New"/>
          <w:sz w:val="28"/>
          <w:szCs w:val="28"/>
        </w:rPr>
      </w:pPr>
      <w:r>
        <w:rPr>
          <w:rFonts w:ascii="仿宋" w:hAnsi="仿宋" w:eastAsia="仿宋" w:cs="Courier New"/>
          <w:sz w:val="28"/>
          <w:szCs w:val="28"/>
        </w:rPr>
        <w:t>1</w:t>
      </w:r>
      <w:r>
        <w:rPr>
          <w:rFonts w:hint="eastAsia" w:ascii="仿宋" w:hAnsi="仿宋" w:eastAsia="仿宋" w:cs="Courier New"/>
          <w:sz w:val="28"/>
          <w:szCs w:val="28"/>
        </w:rPr>
        <w:t>2</w:t>
      </w:r>
      <w:r>
        <w:rPr>
          <w:rFonts w:ascii="仿宋" w:hAnsi="仿宋" w:eastAsia="仿宋" w:cs="Courier New"/>
          <w:sz w:val="28"/>
          <w:szCs w:val="28"/>
        </w:rPr>
        <w:t>.5 货物在规定的交付期限内由乙方送达甲方指定的地点视为交付，乙方同时需通知甲方货物已送达。</w:t>
      </w:r>
    </w:p>
    <w:p w14:paraId="611AAFAB">
      <w:pPr>
        <w:adjustRightInd w:val="0"/>
        <w:snapToGrid w:val="0"/>
        <w:spacing w:before="120" w:after="120" w:line="480" w:lineRule="exact"/>
        <w:outlineLvl w:val="1"/>
        <w:rPr>
          <w:rFonts w:hint="eastAsia" w:ascii="仿宋" w:hAnsi="仿宋" w:eastAsia="仿宋" w:cs="Courier New"/>
          <w:b/>
          <w:sz w:val="28"/>
          <w:szCs w:val="28"/>
        </w:rPr>
      </w:pPr>
      <w:bookmarkStart w:id="136" w:name="_Toc25670"/>
      <w:bookmarkStart w:id="137" w:name="_Toc5514"/>
      <w:bookmarkStart w:id="138" w:name="_Toc9628"/>
      <w:bookmarkStart w:id="139" w:name="_Toc30099"/>
      <w:bookmarkStart w:id="140" w:name="_Toc19852"/>
      <w:r>
        <w:rPr>
          <w:rFonts w:ascii="仿宋" w:hAnsi="仿宋" w:eastAsia="仿宋" w:cs="Courier New"/>
          <w:b/>
          <w:sz w:val="28"/>
          <w:szCs w:val="28"/>
        </w:rPr>
        <w:t>十</w:t>
      </w:r>
      <w:r>
        <w:rPr>
          <w:rFonts w:hint="eastAsia" w:ascii="仿宋" w:hAnsi="仿宋" w:eastAsia="仿宋" w:cs="Courier New"/>
          <w:b/>
          <w:sz w:val="28"/>
          <w:szCs w:val="28"/>
        </w:rPr>
        <w:t>三</w:t>
      </w:r>
      <w:r>
        <w:rPr>
          <w:rFonts w:ascii="仿宋" w:hAnsi="仿宋" w:eastAsia="仿宋" w:cs="Courier New"/>
          <w:b/>
          <w:sz w:val="28"/>
          <w:szCs w:val="28"/>
        </w:rPr>
        <w:t>、违约责任</w:t>
      </w:r>
      <w:bookmarkEnd w:id="136"/>
      <w:bookmarkEnd w:id="137"/>
      <w:bookmarkEnd w:id="138"/>
      <w:bookmarkEnd w:id="139"/>
      <w:bookmarkEnd w:id="140"/>
    </w:p>
    <w:p w14:paraId="34F0F55F">
      <w:pPr>
        <w:adjustRightInd w:val="0"/>
        <w:snapToGrid w:val="0"/>
        <w:spacing w:before="120" w:after="120" w:line="480" w:lineRule="exact"/>
        <w:ind w:left="479" w:hanging="478" w:hangingChars="171"/>
        <w:rPr>
          <w:rFonts w:hint="eastAsia" w:ascii="仿宋" w:hAnsi="仿宋" w:eastAsia="仿宋" w:cs="Courier New"/>
          <w:sz w:val="28"/>
          <w:szCs w:val="28"/>
        </w:rPr>
      </w:pPr>
      <w:r>
        <w:rPr>
          <w:rFonts w:ascii="仿宋" w:hAnsi="仿宋" w:eastAsia="仿宋" w:cs="Courier New"/>
          <w:sz w:val="28"/>
          <w:szCs w:val="28"/>
        </w:rPr>
        <w:t>1</w:t>
      </w:r>
      <w:r>
        <w:rPr>
          <w:rFonts w:hint="eastAsia" w:ascii="仿宋" w:hAnsi="仿宋" w:eastAsia="仿宋" w:cs="Courier New"/>
          <w:sz w:val="28"/>
          <w:szCs w:val="28"/>
        </w:rPr>
        <w:t>3</w:t>
      </w:r>
      <w:r>
        <w:rPr>
          <w:rFonts w:ascii="仿宋" w:hAnsi="仿宋" w:eastAsia="仿宋" w:cs="Courier New"/>
          <w:sz w:val="28"/>
          <w:szCs w:val="28"/>
        </w:rPr>
        <w:t>.</w:t>
      </w:r>
      <w:r>
        <w:rPr>
          <w:rFonts w:hint="eastAsia" w:ascii="仿宋" w:hAnsi="仿宋" w:eastAsia="仿宋" w:cs="Courier New"/>
          <w:sz w:val="28"/>
          <w:szCs w:val="28"/>
        </w:rPr>
        <w:t>1</w:t>
      </w:r>
      <w:r>
        <w:rPr>
          <w:rFonts w:ascii="仿宋" w:hAnsi="仿宋" w:eastAsia="仿宋" w:cs="Courier New"/>
          <w:sz w:val="28"/>
          <w:szCs w:val="28"/>
        </w:rPr>
        <w:t xml:space="preserve"> 甲方无故逾期验收和办理货款支付手续的,甲方应按逾期付款总额每日</w:t>
      </w:r>
      <w:r>
        <w:rPr>
          <w:rFonts w:ascii="仿宋" w:hAnsi="仿宋" w:eastAsia="仿宋" w:cs="Courier New"/>
          <w:sz w:val="28"/>
          <w:szCs w:val="28"/>
          <w:u w:val="single"/>
        </w:rPr>
        <w:t>千分之六</w:t>
      </w:r>
      <w:r>
        <w:rPr>
          <w:rFonts w:ascii="仿宋" w:hAnsi="仿宋" w:eastAsia="仿宋" w:cs="Courier New"/>
          <w:sz w:val="28"/>
          <w:szCs w:val="28"/>
        </w:rPr>
        <w:t>向乙方支付违约金。</w:t>
      </w:r>
    </w:p>
    <w:p w14:paraId="1B0200A6">
      <w:pPr>
        <w:adjustRightInd w:val="0"/>
        <w:snapToGrid w:val="0"/>
        <w:spacing w:before="120" w:after="120" w:line="480" w:lineRule="exact"/>
        <w:ind w:left="479" w:hanging="478" w:hangingChars="171"/>
        <w:rPr>
          <w:rFonts w:hint="eastAsia" w:ascii="仿宋" w:hAnsi="仿宋" w:eastAsia="仿宋" w:cs="Courier New"/>
          <w:sz w:val="28"/>
          <w:szCs w:val="28"/>
        </w:rPr>
      </w:pPr>
      <w:r>
        <w:rPr>
          <w:rFonts w:ascii="仿宋" w:hAnsi="仿宋" w:eastAsia="仿宋" w:cs="Courier New"/>
          <w:sz w:val="28"/>
          <w:szCs w:val="28"/>
        </w:rPr>
        <w:t>1</w:t>
      </w:r>
      <w:r>
        <w:rPr>
          <w:rFonts w:hint="eastAsia" w:ascii="仿宋" w:hAnsi="仿宋" w:eastAsia="仿宋" w:cs="Courier New"/>
          <w:sz w:val="28"/>
          <w:szCs w:val="28"/>
        </w:rPr>
        <w:t>3</w:t>
      </w:r>
      <w:r>
        <w:rPr>
          <w:rFonts w:ascii="仿宋" w:hAnsi="仿宋" w:eastAsia="仿宋" w:cs="Courier New"/>
          <w:sz w:val="28"/>
          <w:szCs w:val="28"/>
        </w:rPr>
        <w:t>.</w:t>
      </w:r>
      <w:r>
        <w:rPr>
          <w:rFonts w:hint="eastAsia" w:ascii="仿宋" w:hAnsi="仿宋" w:eastAsia="仿宋" w:cs="Courier New"/>
          <w:sz w:val="28"/>
          <w:szCs w:val="28"/>
        </w:rPr>
        <w:t>2</w:t>
      </w:r>
      <w:r>
        <w:rPr>
          <w:rFonts w:ascii="仿宋" w:hAnsi="仿宋" w:eastAsia="仿宋" w:cs="Courier New"/>
          <w:sz w:val="28"/>
          <w:szCs w:val="28"/>
        </w:rPr>
        <w:t xml:space="preserve"> 乙方逾期交付货物的，乙方应按逾期交货总额每日千分之六向甲方支付违约金，由甲方从待付货款中扣除。逾期超过约定日期10个工作日不能交货的，甲方可解除本合同。乙方因逾期交货或因其他违约行为导致甲方解除合同的，乙方应向甲方支付合同总值</w:t>
      </w:r>
      <w:r>
        <w:rPr>
          <w:rFonts w:hint="eastAsia" w:ascii="仿宋" w:hAnsi="仿宋" w:eastAsia="仿宋" w:cs="Courier New"/>
          <w:sz w:val="28"/>
          <w:szCs w:val="28"/>
          <w:u w:val="single"/>
        </w:rPr>
        <w:t xml:space="preserve"> 20% </w:t>
      </w:r>
      <w:r>
        <w:rPr>
          <w:rFonts w:ascii="仿宋" w:hAnsi="仿宋" w:eastAsia="仿宋" w:cs="Courier New"/>
          <w:sz w:val="28"/>
          <w:szCs w:val="28"/>
        </w:rPr>
        <w:t xml:space="preserve">的违约金，如造成甲方损失超过违约金的，超出部分由乙方继续承担赔偿责任。 </w:t>
      </w:r>
    </w:p>
    <w:p w14:paraId="36DFB08E">
      <w:pPr>
        <w:adjustRightInd w:val="0"/>
        <w:snapToGrid w:val="0"/>
        <w:spacing w:before="120" w:after="120" w:line="480" w:lineRule="exact"/>
        <w:ind w:left="479" w:hanging="478" w:hangingChars="171"/>
        <w:rPr>
          <w:rFonts w:hint="eastAsia" w:ascii="仿宋" w:hAnsi="仿宋" w:eastAsia="仿宋" w:cs="Courier New"/>
          <w:sz w:val="28"/>
          <w:szCs w:val="28"/>
        </w:rPr>
      </w:pPr>
      <w:r>
        <w:rPr>
          <w:rFonts w:ascii="仿宋" w:hAnsi="仿宋" w:eastAsia="仿宋" w:cs="Courier New"/>
          <w:sz w:val="28"/>
          <w:szCs w:val="28"/>
        </w:rPr>
        <w:t>1</w:t>
      </w:r>
      <w:r>
        <w:rPr>
          <w:rFonts w:hint="eastAsia" w:ascii="仿宋" w:hAnsi="仿宋" w:eastAsia="仿宋" w:cs="Courier New"/>
          <w:sz w:val="28"/>
          <w:szCs w:val="28"/>
        </w:rPr>
        <w:t>3</w:t>
      </w:r>
      <w:r>
        <w:rPr>
          <w:rFonts w:ascii="仿宋" w:hAnsi="仿宋" w:eastAsia="仿宋" w:cs="Courier New"/>
          <w:sz w:val="28"/>
          <w:szCs w:val="28"/>
        </w:rPr>
        <w:t>.</w:t>
      </w:r>
      <w:r>
        <w:rPr>
          <w:rFonts w:hint="eastAsia" w:ascii="仿宋" w:hAnsi="仿宋" w:eastAsia="仿宋" w:cs="Courier New"/>
          <w:sz w:val="28"/>
          <w:szCs w:val="28"/>
        </w:rPr>
        <w:t>3</w:t>
      </w:r>
      <w:r>
        <w:rPr>
          <w:rFonts w:ascii="仿宋" w:hAnsi="仿宋" w:eastAsia="仿宋" w:cs="Courier New"/>
          <w:sz w:val="28"/>
          <w:szCs w:val="28"/>
        </w:rPr>
        <w:t xml:space="preserve"> 乙方所交的货物品种、型号、规格、技术参数、质量不符合合同规定及招标文件规定标准的，甲方有权拒收该货物，乙方愿意更换货物但逾期交货的，按乙方逾期交货处理。乙方拒绝更换货物的，甲方可单方面解除合同。</w:t>
      </w:r>
    </w:p>
    <w:p w14:paraId="3E84FFAB">
      <w:pPr>
        <w:adjustRightInd w:val="0"/>
        <w:snapToGrid w:val="0"/>
        <w:spacing w:before="120" w:after="120" w:line="480" w:lineRule="exact"/>
        <w:outlineLvl w:val="1"/>
        <w:rPr>
          <w:rFonts w:hint="eastAsia" w:ascii="仿宋" w:hAnsi="仿宋" w:eastAsia="仿宋" w:cs="Courier New"/>
          <w:b/>
          <w:sz w:val="28"/>
          <w:szCs w:val="28"/>
        </w:rPr>
      </w:pPr>
      <w:bookmarkStart w:id="141" w:name="_Toc2505"/>
      <w:bookmarkStart w:id="142" w:name="_Toc23176"/>
      <w:bookmarkStart w:id="143" w:name="_Toc17567"/>
      <w:bookmarkStart w:id="144" w:name="_Toc29827"/>
      <w:bookmarkStart w:id="145" w:name="_Toc9040"/>
      <w:r>
        <w:rPr>
          <w:rFonts w:ascii="仿宋" w:hAnsi="仿宋" w:eastAsia="仿宋" w:cs="Courier New"/>
          <w:b/>
          <w:sz w:val="28"/>
          <w:szCs w:val="28"/>
        </w:rPr>
        <w:t>十</w:t>
      </w:r>
      <w:r>
        <w:rPr>
          <w:rFonts w:hint="eastAsia" w:ascii="仿宋" w:hAnsi="仿宋" w:eastAsia="仿宋" w:cs="Courier New"/>
          <w:b/>
          <w:sz w:val="28"/>
          <w:szCs w:val="28"/>
        </w:rPr>
        <w:t>四</w:t>
      </w:r>
      <w:r>
        <w:rPr>
          <w:rFonts w:ascii="仿宋" w:hAnsi="仿宋" w:eastAsia="仿宋" w:cs="Courier New"/>
          <w:b/>
          <w:sz w:val="28"/>
          <w:szCs w:val="28"/>
        </w:rPr>
        <w:t>、不可抗力事件处理</w:t>
      </w:r>
      <w:bookmarkEnd w:id="141"/>
      <w:bookmarkEnd w:id="142"/>
      <w:bookmarkEnd w:id="143"/>
      <w:bookmarkEnd w:id="144"/>
      <w:bookmarkEnd w:id="145"/>
    </w:p>
    <w:p w14:paraId="0F5112EC">
      <w:pPr>
        <w:adjustRightInd w:val="0"/>
        <w:snapToGrid w:val="0"/>
        <w:spacing w:before="120" w:after="120" w:line="480" w:lineRule="exact"/>
        <w:ind w:left="560" w:hanging="560" w:hangingChars="200"/>
        <w:rPr>
          <w:rFonts w:hint="eastAsia" w:ascii="仿宋" w:hAnsi="仿宋" w:eastAsia="仿宋" w:cs="Courier New"/>
          <w:sz w:val="28"/>
          <w:szCs w:val="28"/>
        </w:rPr>
      </w:pPr>
      <w:r>
        <w:rPr>
          <w:rFonts w:ascii="仿宋" w:hAnsi="仿宋" w:eastAsia="仿宋" w:cs="Courier New"/>
          <w:sz w:val="28"/>
          <w:szCs w:val="28"/>
        </w:rPr>
        <w:t>1</w:t>
      </w:r>
      <w:r>
        <w:rPr>
          <w:rFonts w:hint="eastAsia" w:ascii="仿宋" w:hAnsi="仿宋" w:eastAsia="仿宋" w:cs="Courier New"/>
          <w:sz w:val="28"/>
          <w:szCs w:val="28"/>
        </w:rPr>
        <w:t>4</w:t>
      </w:r>
      <w:r>
        <w:rPr>
          <w:rFonts w:ascii="仿宋" w:hAnsi="仿宋" w:eastAsia="仿宋" w:cs="Courier New"/>
          <w:sz w:val="28"/>
          <w:szCs w:val="28"/>
        </w:rPr>
        <w:t>.1 在合同有效期内，任何一方因不可抗力事件导致不能履行合同，则合同履行期可延长，其延长期与不可抗力影响期相同。</w:t>
      </w:r>
    </w:p>
    <w:p w14:paraId="344FAC5F">
      <w:pPr>
        <w:adjustRightInd w:val="0"/>
        <w:snapToGrid w:val="0"/>
        <w:spacing w:before="120" w:after="120" w:line="480" w:lineRule="exact"/>
        <w:rPr>
          <w:rFonts w:hint="eastAsia" w:ascii="仿宋" w:hAnsi="仿宋" w:eastAsia="仿宋" w:cs="Courier New"/>
          <w:sz w:val="28"/>
          <w:szCs w:val="28"/>
        </w:rPr>
      </w:pPr>
      <w:r>
        <w:rPr>
          <w:rFonts w:ascii="仿宋" w:hAnsi="仿宋" w:eastAsia="仿宋" w:cs="Courier New"/>
          <w:sz w:val="28"/>
          <w:szCs w:val="28"/>
        </w:rPr>
        <w:t>1</w:t>
      </w:r>
      <w:r>
        <w:rPr>
          <w:rFonts w:hint="eastAsia" w:ascii="仿宋" w:hAnsi="仿宋" w:eastAsia="仿宋" w:cs="Courier New"/>
          <w:sz w:val="28"/>
          <w:szCs w:val="28"/>
        </w:rPr>
        <w:t>4</w:t>
      </w:r>
      <w:r>
        <w:rPr>
          <w:rFonts w:ascii="仿宋" w:hAnsi="仿宋" w:eastAsia="仿宋" w:cs="Courier New"/>
          <w:sz w:val="28"/>
          <w:szCs w:val="28"/>
        </w:rPr>
        <w:t>.2 不可抗力事件发生后，应立即通知对方，并寄送有关权威机构出具的证明。</w:t>
      </w:r>
    </w:p>
    <w:p w14:paraId="6F947AAC">
      <w:pPr>
        <w:adjustRightInd w:val="0"/>
        <w:snapToGrid w:val="0"/>
        <w:spacing w:before="120" w:after="120" w:line="480" w:lineRule="exact"/>
        <w:rPr>
          <w:rFonts w:hint="eastAsia" w:ascii="仿宋" w:hAnsi="仿宋" w:eastAsia="仿宋" w:cs="Courier New"/>
          <w:sz w:val="28"/>
          <w:szCs w:val="28"/>
        </w:rPr>
      </w:pPr>
      <w:r>
        <w:rPr>
          <w:rFonts w:ascii="仿宋" w:hAnsi="仿宋" w:eastAsia="仿宋" w:cs="Courier New"/>
          <w:sz w:val="28"/>
          <w:szCs w:val="28"/>
        </w:rPr>
        <w:t>1</w:t>
      </w:r>
      <w:r>
        <w:rPr>
          <w:rFonts w:hint="eastAsia" w:ascii="仿宋" w:hAnsi="仿宋" w:eastAsia="仿宋" w:cs="Courier New"/>
          <w:sz w:val="28"/>
          <w:szCs w:val="28"/>
        </w:rPr>
        <w:t>4</w:t>
      </w:r>
      <w:r>
        <w:rPr>
          <w:rFonts w:ascii="仿宋" w:hAnsi="仿宋" w:eastAsia="仿宋" w:cs="Courier New"/>
          <w:sz w:val="28"/>
          <w:szCs w:val="28"/>
        </w:rPr>
        <w:t>.3 不可抗力事件延续120天以上，双方应通过友好协商，确定是否继续履行合同。</w:t>
      </w:r>
    </w:p>
    <w:p w14:paraId="2E33013C">
      <w:pPr>
        <w:adjustRightInd w:val="0"/>
        <w:snapToGrid w:val="0"/>
        <w:spacing w:before="120" w:after="120" w:line="480" w:lineRule="exact"/>
        <w:outlineLvl w:val="1"/>
        <w:rPr>
          <w:rFonts w:hint="eastAsia" w:ascii="仿宋" w:hAnsi="仿宋" w:eastAsia="仿宋" w:cs="Courier New"/>
          <w:b/>
          <w:sz w:val="28"/>
          <w:szCs w:val="28"/>
        </w:rPr>
      </w:pPr>
      <w:bookmarkStart w:id="146" w:name="_Toc19873"/>
      <w:bookmarkStart w:id="147" w:name="_Toc25814"/>
      <w:bookmarkStart w:id="148" w:name="_Toc30202"/>
      <w:bookmarkStart w:id="149" w:name="_Toc10204"/>
      <w:bookmarkStart w:id="150" w:name="_Toc1205"/>
      <w:r>
        <w:rPr>
          <w:rFonts w:ascii="仿宋" w:hAnsi="仿宋" w:eastAsia="仿宋" w:cs="Courier New"/>
          <w:b/>
          <w:sz w:val="28"/>
          <w:szCs w:val="28"/>
        </w:rPr>
        <w:t>十</w:t>
      </w:r>
      <w:r>
        <w:rPr>
          <w:rFonts w:hint="eastAsia" w:ascii="仿宋" w:hAnsi="仿宋" w:eastAsia="仿宋" w:cs="Courier New"/>
          <w:b/>
          <w:sz w:val="28"/>
          <w:szCs w:val="28"/>
        </w:rPr>
        <w:t>五</w:t>
      </w:r>
      <w:r>
        <w:rPr>
          <w:rFonts w:ascii="仿宋" w:hAnsi="仿宋" w:eastAsia="仿宋" w:cs="Courier New"/>
          <w:b/>
          <w:sz w:val="28"/>
          <w:szCs w:val="28"/>
        </w:rPr>
        <w:t>、</w:t>
      </w:r>
      <w:r>
        <w:rPr>
          <w:rFonts w:hint="eastAsia" w:ascii="仿宋" w:hAnsi="仿宋" w:eastAsia="仿宋" w:cs="Courier New"/>
          <w:b/>
          <w:sz w:val="28"/>
          <w:szCs w:val="28"/>
        </w:rPr>
        <w:t>解决争议的方法</w:t>
      </w:r>
      <w:bookmarkEnd w:id="146"/>
      <w:bookmarkEnd w:id="147"/>
      <w:bookmarkEnd w:id="148"/>
      <w:bookmarkEnd w:id="149"/>
      <w:bookmarkEnd w:id="150"/>
    </w:p>
    <w:p w14:paraId="75C3323C">
      <w:pPr>
        <w:adjustRightInd w:val="0"/>
        <w:snapToGrid w:val="0"/>
        <w:spacing w:before="120" w:after="120" w:line="480" w:lineRule="exact"/>
        <w:ind w:left="560" w:hanging="560" w:hangingChars="200"/>
        <w:rPr>
          <w:rFonts w:hint="eastAsia" w:ascii="仿宋" w:hAnsi="仿宋" w:eastAsia="仿宋" w:cs="Courier New"/>
          <w:sz w:val="28"/>
          <w:szCs w:val="28"/>
        </w:rPr>
      </w:pPr>
      <w:r>
        <w:rPr>
          <w:rFonts w:ascii="仿宋" w:hAnsi="仿宋" w:eastAsia="仿宋" w:cs="Courier New"/>
          <w:sz w:val="28"/>
          <w:szCs w:val="28"/>
        </w:rPr>
        <w:t>1</w:t>
      </w:r>
      <w:r>
        <w:rPr>
          <w:rFonts w:hint="eastAsia" w:ascii="仿宋" w:hAnsi="仿宋" w:eastAsia="仿宋" w:cs="Courier New"/>
          <w:sz w:val="28"/>
          <w:szCs w:val="28"/>
        </w:rPr>
        <w:t>5</w:t>
      </w:r>
      <w:r>
        <w:rPr>
          <w:rFonts w:ascii="仿宋" w:hAnsi="仿宋" w:eastAsia="仿宋" w:cs="Courier New"/>
          <w:sz w:val="28"/>
          <w:szCs w:val="28"/>
        </w:rPr>
        <w:t>.1</w:t>
      </w:r>
      <w:r>
        <w:rPr>
          <w:rFonts w:hint="eastAsia" w:ascii="仿宋" w:hAnsi="仿宋" w:eastAsia="仿宋" w:cs="Courier New"/>
          <w:sz w:val="28"/>
          <w:szCs w:val="28"/>
        </w:rPr>
        <w:t xml:space="preserve"> 甲乙双方因</w:t>
      </w:r>
      <w:r>
        <w:rPr>
          <w:rFonts w:ascii="仿宋" w:hAnsi="仿宋" w:eastAsia="仿宋" w:cs="Courier New"/>
          <w:sz w:val="28"/>
          <w:szCs w:val="28"/>
        </w:rPr>
        <w:t>合同</w:t>
      </w:r>
      <w:r>
        <w:rPr>
          <w:rFonts w:hint="eastAsia" w:ascii="仿宋" w:hAnsi="仿宋" w:eastAsia="仿宋" w:cs="Courier New"/>
          <w:sz w:val="28"/>
          <w:szCs w:val="28"/>
        </w:rPr>
        <w:t>签订、履行而</w:t>
      </w:r>
      <w:r>
        <w:rPr>
          <w:rFonts w:ascii="仿宋" w:hAnsi="仿宋" w:eastAsia="仿宋" w:cs="Courier New"/>
          <w:sz w:val="28"/>
          <w:szCs w:val="28"/>
        </w:rPr>
        <w:t>发生的一切争议，应通过</w:t>
      </w:r>
      <w:r>
        <w:rPr>
          <w:rFonts w:hint="eastAsia" w:ascii="仿宋" w:hAnsi="仿宋" w:eastAsia="仿宋" w:cs="Courier New"/>
          <w:sz w:val="28"/>
          <w:szCs w:val="28"/>
        </w:rPr>
        <w:t>友好</w:t>
      </w:r>
      <w:r>
        <w:rPr>
          <w:rFonts w:ascii="仿宋" w:hAnsi="仿宋" w:eastAsia="仿宋" w:cs="Courier New"/>
          <w:sz w:val="28"/>
          <w:szCs w:val="28"/>
        </w:rPr>
        <w:t>协商解决</w:t>
      </w:r>
      <w:r>
        <w:rPr>
          <w:rFonts w:hint="eastAsia" w:ascii="仿宋" w:hAnsi="仿宋" w:eastAsia="仿宋" w:cs="Courier New"/>
          <w:sz w:val="28"/>
          <w:szCs w:val="28"/>
        </w:rPr>
        <w:t>；</w:t>
      </w:r>
      <w:r>
        <w:rPr>
          <w:rFonts w:ascii="仿宋" w:hAnsi="仿宋" w:eastAsia="仿宋" w:cs="Courier New"/>
          <w:sz w:val="28"/>
          <w:szCs w:val="28"/>
        </w:rPr>
        <w:t>如协商不成</w:t>
      </w:r>
      <w:r>
        <w:rPr>
          <w:rFonts w:hint="eastAsia" w:ascii="仿宋" w:hAnsi="仿宋" w:eastAsia="仿宋" w:cs="Courier New"/>
          <w:sz w:val="28"/>
          <w:szCs w:val="28"/>
        </w:rPr>
        <w:t>，由甲方住所地人民</w:t>
      </w:r>
      <w:r>
        <w:rPr>
          <w:rFonts w:ascii="仿宋" w:hAnsi="仿宋" w:eastAsia="仿宋" w:cs="Courier New"/>
          <w:sz w:val="28"/>
          <w:szCs w:val="28"/>
        </w:rPr>
        <w:t>法院</w:t>
      </w:r>
      <w:r>
        <w:rPr>
          <w:rFonts w:hint="eastAsia" w:ascii="仿宋" w:hAnsi="仿宋" w:eastAsia="仿宋" w:cs="Courier New"/>
          <w:sz w:val="28"/>
          <w:szCs w:val="28"/>
        </w:rPr>
        <w:t>管辖。</w:t>
      </w:r>
    </w:p>
    <w:p w14:paraId="5C6B2706">
      <w:pPr>
        <w:adjustRightInd w:val="0"/>
        <w:snapToGrid w:val="0"/>
        <w:spacing w:before="120" w:after="120" w:line="480" w:lineRule="exact"/>
        <w:outlineLvl w:val="1"/>
        <w:rPr>
          <w:rFonts w:hint="eastAsia" w:ascii="仿宋" w:hAnsi="仿宋" w:eastAsia="仿宋" w:cs="Courier New"/>
          <w:b/>
          <w:sz w:val="28"/>
          <w:szCs w:val="28"/>
        </w:rPr>
      </w:pPr>
      <w:bookmarkStart w:id="151" w:name="_Toc29360"/>
      <w:bookmarkStart w:id="152" w:name="_Toc30943"/>
      <w:bookmarkStart w:id="153" w:name="_Toc23337"/>
      <w:bookmarkStart w:id="154" w:name="_Toc2288"/>
      <w:bookmarkStart w:id="155" w:name="_Toc14756"/>
      <w:r>
        <w:rPr>
          <w:rFonts w:ascii="仿宋" w:hAnsi="仿宋" w:eastAsia="仿宋" w:cs="Courier New"/>
          <w:b/>
          <w:sz w:val="28"/>
          <w:szCs w:val="28"/>
        </w:rPr>
        <w:t>十</w:t>
      </w:r>
      <w:r>
        <w:rPr>
          <w:rFonts w:hint="eastAsia" w:ascii="仿宋" w:hAnsi="仿宋" w:eastAsia="仿宋" w:cs="Courier New"/>
          <w:b/>
          <w:sz w:val="28"/>
          <w:szCs w:val="28"/>
        </w:rPr>
        <w:t>六</w:t>
      </w:r>
      <w:r>
        <w:rPr>
          <w:rFonts w:ascii="仿宋" w:hAnsi="仿宋" w:eastAsia="仿宋" w:cs="Courier New"/>
          <w:b/>
          <w:sz w:val="28"/>
          <w:szCs w:val="28"/>
        </w:rPr>
        <w:t>、合同</w:t>
      </w:r>
      <w:r>
        <w:rPr>
          <w:rFonts w:hint="eastAsia" w:ascii="仿宋" w:hAnsi="仿宋" w:eastAsia="仿宋" w:cs="Courier New"/>
          <w:b/>
          <w:sz w:val="28"/>
          <w:szCs w:val="28"/>
        </w:rPr>
        <w:t>生效及其他</w:t>
      </w:r>
      <w:bookmarkEnd w:id="151"/>
      <w:bookmarkEnd w:id="152"/>
      <w:bookmarkEnd w:id="153"/>
      <w:bookmarkEnd w:id="154"/>
      <w:bookmarkEnd w:id="155"/>
    </w:p>
    <w:p w14:paraId="15C4FB81">
      <w:pPr>
        <w:adjustRightInd w:val="0"/>
        <w:snapToGrid w:val="0"/>
        <w:spacing w:before="120" w:after="120" w:line="480" w:lineRule="exact"/>
        <w:rPr>
          <w:rFonts w:hint="eastAsia" w:ascii="仿宋" w:hAnsi="仿宋" w:eastAsia="仿宋" w:cs="Courier New"/>
          <w:sz w:val="28"/>
          <w:szCs w:val="28"/>
        </w:rPr>
      </w:pPr>
      <w:r>
        <w:rPr>
          <w:rFonts w:ascii="仿宋" w:hAnsi="仿宋" w:eastAsia="仿宋" w:cs="Courier New"/>
          <w:sz w:val="28"/>
          <w:szCs w:val="28"/>
        </w:rPr>
        <w:t>1</w:t>
      </w:r>
      <w:r>
        <w:rPr>
          <w:rFonts w:hint="eastAsia" w:ascii="仿宋" w:hAnsi="仿宋" w:eastAsia="仿宋" w:cs="Courier New"/>
          <w:sz w:val="28"/>
          <w:szCs w:val="28"/>
        </w:rPr>
        <w:t>6</w:t>
      </w:r>
      <w:r>
        <w:rPr>
          <w:rFonts w:ascii="仿宋" w:hAnsi="仿宋" w:eastAsia="仿宋" w:cs="Courier New"/>
          <w:sz w:val="28"/>
          <w:szCs w:val="28"/>
        </w:rPr>
        <w:t>.1 合同经双方法定代表人或授权委托代</w:t>
      </w:r>
      <w:r>
        <w:rPr>
          <w:rFonts w:hint="eastAsia" w:ascii="仿宋" w:hAnsi="仿宋" w:eastAsia="仿宋" w:cs="Courier New"/>
          <w:sz w:val="28"/>
          <w:szCs w:val="28"/>
        </w:rPr>
        <w:t>表</w:t>
      </w:r>
      <w:r>
        <w:rPr>
          <w:rFonts w:ascii="仿宋" w:hAnsi="仿宋" w:eastAsia="仿宋" w:cs="Courier New"/>
          <w:sz w:val="28"/>
          <w:szCs w:val="28"/>
        </w:rPr>
        <w:t>人签字并加盖单位公章后生效。</w:t>
      </w:r>
    </w:p>
    <w:p w14:paraId="40F15409">
      <w:pPr>
        <w:adjustRightInd w:val="0"/>
        <w:snapToGrid w:val="0"/>
        <w:spacing w:before="120" w:after="120" w:line="480" w:lineRule="exact"/>
        <w:rPr>
          <w:rFonts w:hint="eastAsia" w:ascii="仿宋" w:hAnsi="仿宋" w:eastAsia="仿宋" w:cs="Courier New"/>
          <w:sz w:val="28"/>
          <w:szCs w:val="28"/>
        </w:rPr>
      </w:pPr>
      <w:r>
        <w:rPr>
          <w:rFonts w:ascii="仿宋" w:hAnsi="仿宋" w:eastAsia="仿宋" w:cs="Courier New"/>
          <w:sz w:val="28"/>
          <w:szCs w:val="28"/>
        </w:rPr>
        <w:t>1</w:t>
      </w:r>
      <w:r>
        <w:rPr>
          <w:rFonts w:hint="eastAsia" w:ascii="仿宋" w:hAnsi="仿宋" w:eastAsia="仿宋" w:cs="Courier New"/>
          <w:sz w:val="28"/>
          <w:szCs w:val="28"/>
        </w:rPr>
        <w:t>6</w:t>
      </w:r>
      <w:r>
        <w:rPr>
          <w:rFonts w:ascii="仿宋" w:hAnsi="仿宋" w:eastAsia="仿宋" w:cs="Courier New"/>
          <w:sz w:val="28"/>
          <w:szCs w:val="28"/>
        </w:rPr>
        <w:t>.2本合同未尽事宜，遵照</w:t>
      </w:r>
      <w:r>
        <w:rPr>
          <w:rFonts w:hint="eastAsia" w:ascii="仿宋" w:hAnsi="仿宋" w:eastAsia="仿宋" w:cs="Courier New"/>
          <w:sz w:val="28"/>
          <w:szCs w:val="28"/>
        </w:rPr>
        <w:t>中华人民共和国现行法律法规</w:t>
      </w:r>
      <w:r>
        <w:rPr>
          <w:rFonts w:ascii="仿宋" w:hAnsi="仿宋" w:eastAsia="仿宋" w:cs="Courier New"/>
          <w:sz w:val="28"/>
          <w:szCs w:val="28"/>
        </w:rPr>
        <w:t>有关条文执行。</w:t>
      </w:r>
    </w:p>
    <w:p w14:paraId="0531C4C0">
      <w:pPr>
        <w:adjustRightInd w:val="0"/>
        <w:snapToGrid w:val="0"/>
        <w:spacing w:before="120" w:after="120" w:line="480" w:lineRule="exact"/>
        <w:ind w:left="560" w:hanging="560" w:hangingChars="200"/>
        <w:rPr>
          <w:rFonts w:hint="eastAsia" w:ascii="仿宋" w:hAnsi="仿宋" w:eastAsia="仿宋" w:cs="Courier New"/>
          <w:sz w:val="28"/>
          <w:szCs w:val="28"/>
        </w:rPr>
      </w:pPr>
      <w:r>
        <w:rPr>
          <w:rFonts w:ascii="仿宋" w:hAnsi="仿宋" w:eastAsia="仿宋" w:cs="Courier New"/>
          <w:sz w:val="28"/>
          <w:szCs w:val="28"/>
        </w:rPr>
        <w:t>1</w:t>
      </w:r>
      <w:r>
        <w:rPr>
          <w:rFonts w:hint="eastAsia" w:ascii="仿宋" w:hAnsi="仿宋" w:eastAsia="仿宋" w:cs="Courier New"/>
          <w:sz w:val="28"/>
          <w:szCs w:val="28"/>
        </w:rPr>
        <w:t>6</w:t>
      </w:r>
      <w:r>
        <w:rPr>
          <w:rFonts w:ascii="仿宋" w:hAnsi="仿宋" w:eastAsia="仿宋" w:cs="Courier New"/>
          <w:sz w:val="28"/>
          <w:szCs w:val="28"/>
        </w:rPr>
        <w:t>.</w:t>
      </w:r>
      <w:r>
        <w:rPr>
          <w:rFonts w:hint="eastAsia" w:ascii="仿宋" w:hAnsi="仿宋" w:eastAsia="仿宋" w:cs="Courier New"/>
          <w:sz w:val="28"/>
          <w:szCs w:val="28"/>
        </w:rPr>
        <w:t>3</w:t>
      </w:r>
      <w:r>
        <w:rPr>
          <w:rFonts w:ascii="仿宋" w:hAnsi="仿宋" w:eastAsia="仿宋" w:cs="Courier New"/>
          <w:sz w:val="28"/>
          <w:szCs w:val="28"/>
        </w:rPr>
        <w:t xml:space="preserve"> 本合同正本一式</w:t>
      </w:r>
      <w:r>
        <w:rPr>
          <w:rFonts w:hint="eastAsia" w:ascii="仿宋" w:hAnsi="仿宋" w:eastAsia="仿宋" w:cs="Courier New"/>
          <w:sz w:val="28"/>
          <w:szCs w:val="28"/>
        </w:rPr>
        <w:t>两</w:t>
      </w:r>
      <w:r>
        <w:rPr>
          <w:rFonts w:ascii="仿宋" w:hAnsi="仿宋" w:eastAsia="仿宋" w:cs="Courier New"/>
          <w:sz w:val="28"/>
          <w:szCs w:val="28"/>
        </w:rPr>
        <w:t>份，具有同等法律效力，甲</w:t>
      </w:r>
      <w:r>
        <w:rPr>
          <w:rFonts w:hint="eastAsia" w:ascii="仿宋" w:hAnsi="仿宋" w:eastAsia="仿宋" w:cs="Courier New"/>
          <w:sz w:val="28"/>
          <w:szCs w:val="28"/>
        </w:rPr>
        <w:t>方、</w:t>
      </w:r>
      <w:r>
        <w:rPr>
          <w:rFonts w:ascii="仿宋" w:hAnsi="仿宋" w:eastAsia="仿宋" w:cs="Courier New"/>
          <w:sz w:val="28"/>
          <w:szCs w:val="28"/>
        </w:rPr>
        <w:t>乙方各执一份。</w:t>
      </w:r>
    </w:p>
    <w:p w14:paraId="6155A74E">
      <w:pPr>
        <w:adjustRightInd w:val="0"/>
        <w:snapToGrid w:val="0"/>
        <w:spacing w:before="120" w:after="120" w:line="480" w:lineRule="exact"/>
        <w:ind w:left="560" w:hanging="560" w:hangingChars="200"/>
        <w:rPr>
          <w:rFonts w:hint="eastAsia" w:ascii="仿宋" w:hAnsi="仿宋" w:eastAsia="仿宋" w:cs="Courier New"/>
          <w:sz w:val="28"/>
          <w:szCs w:val="28"/>
        </w:rPr>
      </w:pPr>
      <w:r>
        <w:rPr>
          <w:rFonts w:ascii="仿宋" w:hAnsi="仿宋" w:eastAsia="仿宋" w:cs="Courier New"/>
          <w:sz w:val="28"/>
          <w:szCs w:val="28"/>
        </w:rPr>
        <w:t xml:space="preserve">  甲方：                        乙方： </w:t>
      </w:r>
    </w:p>
    <w:p w14:paraId="2E0045F6">
      <w:pPr>
        <w:adjustRightInd w:val="0"/>
        <w:snapToGrid w:val="0"/>
        <w:spacing w:before="120" w:after="120" w:line="480" w:lineRule="exact"/>
        <w:rPr>
          <w:rFonts w:hint="eastAsia" w:ascii="仿宋" w:hAnsi="仿宋" w:eastAsia="仿宋" w:cs="Courier New"/>
          <w:sz w:val="28"/>
          <w:szCs w:val="28"/>
        </w:rPr>
      </w:pPr>
      <w:r>
        <w:rPr>
          <w:rFonts w:ascii="仿宋" w:hAnsi="仿宋" w:eastAsia="仿宋" w:cs="Courier New"/>
          <w:sz w:val="28"/>
          <w:szCs w:val="28"/>
        </w:rPr>
        <w:t xml:space="preserve">  地址：                       地址： </w:t>
      </w:r>
    </w:p>
    <w:p w14:paraId="5B88B40D">
      <w:pPr>
        <w:adjustRightInd w:val="0"/>
        <w:snapToGrid w:val="0"/>
        <w:spacing w:before="120" w:after="120" w:line="480" w:lineRule="exact"/>
        <w:rPr>
          <w:rFonts w:hint="eastAsia" w:ascii="仿宋" w:hAnsi="仿宋" w:eastAsia="仿宋" w:cs="Courier New"/>
          <w:sz w:val="28"/>
          <w:szCs w:val="28"/>
        </w:rPr>
      </w:pPr>
      <w:r>
        <w:rPr>
          <w:rFonts w:ascii="仿宋" w:hAnsi="仿宋" w:eastAsia="仿宋" w:cs="Courier New"/>
          <w:sz w:val="28"/>
          <w:szCs w:val="28"/>
        </w:rPr>
        <w:t xml:space="preserve">  法定代表人</w:t>
      </w:r>
      <w:r>
        <w:rPr>
          <w:rFonts w:hint="eastAsia" w:ascii="仿宋" w:hAnsi="仿宋" w:eastAsia="仿宋" w:cs="Courier New"/>
          <w:sz w:val="28"/>
          <w:szCs w:val="28"/>
        </w:rPr>
        <w:t>或授权代表</w:t>
      </w:r>
      <w:r>
        <w:rPr>
          <w:rFonts w:ascii="仿宋" w:hAnsi="仿宋" w:eastAsia="仿宋" w:cs="Courier New"/>
          <w:sz w:val="28"/>
          <w:szCs w:val="28"/>
        </w:rPr>
        <w:t>：        法定代表人</w:t>
      </w:r>
      <w:r>
        <w:rPr>
          <w:rFonts w:hint="eastAsia" w:ascii="仿宋" w:hAnsi="仿宋" w:eastAsia="仿宋" w:cs="Courier New"/>
          <w:sz w:val="28"/>
          <w:szCs w:val="28"/>
        </w:rPr>
        <w:t>或授权代表</w:t>
      </w:r>
      <w:r>
        <w:rPr>
          <w:rFonts w:ascii="仿宋" w:hAnsi="仿宋" w:eastAsia="仿宋" w:cs="Courier New"/>
          <w:sz w:val="28"/>
          <w:szCs w:val="28"/>
        </w:rPr>
        <w:t>：</w:t>
      </w:r>
    </w:p>
    <w:p w14:paraId="26702DB7">
      <w:pPr>
        <w:adjustRightInd w:val="0"/>
        <w:snapToGrid w:val="0"/>
        <w:spacing w:before="120" w:after="120" w:line="480" w:lineRule="exact"/>
        <w:ind w:firstLine="280" w:firstLineChars="100"/>
        <w:rPr>
          <w:rFonts w:hint="eastAsia" w:ascii="仿宋" w:hAnsi="仿宋" w:eastAsia="仿宋" w:cs="Courier New"/>
          <w:sz w:val="28"/>
          <w:szCs w:val="28"/>
        </w:rPr>
      </w:pPr>
      <w:r>
        <w:rPr>
          <w:rFonts w:hint="eastAsia" w:ascii="仿宋" w:hAnsi="仿宋" w:eastAsia="仿宋" w:cs="Courier New"/>
          <w:sz w:val="28"/>
          <w:szCs w:val="28"/>
        </w:rPr>
        <w:t xml:space="preserve">联系电话：                    联系电话：   </w:t>
      </w:r>
    </w:p>
    <w:p w14:paraId="38969AE6">
      <w:pPr>
        <w:adjustRightInd w:val="0"/>
        <w:snapToGrid w:val="0"/>
        <w:spacing w:before="120" w:after="120" w:line="480" w:lineRule="exact"/>
        <w:ind w:firstLine="280" w:firstLineChars="100"/>
        <w:rPr>
          <w:rFonts w:hint="eastAsia" w:ascii="仿宋" w:hAnsi="仿宋" w:eastAsia="仿宋" w:cs="Courier New"/>
          <w:sz w:val="28"/>
          <w:szCs w:val="28"/>
        </w:rPr>
      </w:pPr>
    </w:p>
    <w:p w14:paraId="04C14618">
      <w:pPr>
        <w:adjustRightInd w:val="0"/>
        <w:snapToGrid w:val="0"/>
        <w:spacing w:before="120" w:after="120" w:line="480" w:lineRule="exact"/>
        <w:ind w:firstLine="3500" w:firstLineChars="1250"/>
        <w:rPr>
          <w:rFonts w:hint="eastAsia" w:ascii="仿宋" w:hAnsi="仿宋" w:eastAsia="仿宋" w:cs="Courier New"/>
          <w:sz w:val="28"/>
          <w:szCs w:val="28"/>
        </w:rPr>
      </w:pPr>
      <w:r>
        <w:rPr>
          <w:rFonts w:ascii="仿宋" w:hAnsi="仿宋" w:eastAsia="仿宋" w:cs="Courier New"/>
          <w:sz w:val="28"/>
          <w:szCs w:val="28"/>
        </w:rPr>
        <w:t>签订日期：      年  月  日</w:t>
      </w:r>
    </w:p>
    <w:p w14:paraId="02F4E46D">
      <w:pPr>
        <w:rPr>
          <w:rFonts w:ascii="黑体" w:eastAsia="黑体"/>
          <w:kern w:val="0"/>
          <w:sz w:val="44"/>
          <w:szCs w:val="44"/>
        </w:rPr>
      </w:pPr>
      <w:r>
        <w:rPr>
          <w:rFonts w:hint="eastAsia" w:ascii="黑体" w:eastAsia="黑体"/>
          <w:kern w:val="0"/>
          <w:sz w:val="44"/>
          <w:szCs w:val="44"/>
        </w:rPr>
        <w:br w:type="page"/>
      </w:r>
    </w:p>
    <w:p w14:paraId="05AAC6B6">
      <w:pPr>
        <w:keepNext/>
        <w:keepLines/>
        <w:spacing w:before="260" w:after="260" w:line="416" w:lineRule="auto"/>
        <w:jc w:val="center"/>
        <w:outlineLvl w:val="0"/>
        <w:rPr>
          <w:rFonts w:ascii="黑体" w:eastAsia="黑体"/>
          <w:kern w:val="0"/>
          <w:sz w:val="44"/>
          <w:szCs w:val="44"/>
        </w:rPr>
      </w:pPr>
      <w:bookmarkStart w:id="156" w:name="_Toc19419"/>
      <w:r>
        <w:rPr>
          <w:rFonts w:hint="eastAsia" w:ascii="黑体" w:eastAsia="黑体"/>
          <w:kern w:val="0"/>
          <w:sz w:val="44"/>
          <w:szCs w:val="44"/>
        </w:rPr>
        <w:t>第四章 采购需求</w:t>
      </w:r>
      <w:bookmarkEnd w:id="156"/>
    </w:p>
    <w:p w14:paraId="0395EC3E">
      <w:pPr>
        <w:adjustRightInd w:val="0"/>
        <w:snapToGrid w:val="0"/>
        <w:spacing w:line="480" w:lineRule="exact"/>
        <w:rPr>
          <w:rFonts w:hint="eastAsia" w:ascii="仿宋" w:hAnsi="仿宋" w:eastAsia="仿宋" w:cs="仿宋"/>
          <w:b/>
          <w:sz w:val="24"/>
          <w:szCs w:val="24"/>
        </w:rPr>
      </w:pPr>
      <w:r>
        <w:rPr>
          <w:rFonts w:hint="eastAsia" w:ascii="仿宋" w:hAnsi="仿宋" w:eastAsia="仿宋" w:cs="仿宋"/>
          <w:bCs/>
          <w:sz w:val="24"/>
          <w:szCs w:val="24"/>
        </w:rPr>
        <w:t>项目属性：货物类项目</w:t>
      </w:r>
    </w:p>
    <w:bookmarkEnd w:id="43"/>
    <w:bookmarkEnd w:id="44"/>
    <w:bookmarkEnd w:id="72"/>
    <w:bookmarkEnd w:id="73"/>
    <w:bookmarkEnd w:id="74"/>
    <w:p w14:paraId="2994BBE0">
      <w:pPr>
        <w:numPr>
          <w:ilvl w:val="0"/>
          <w:numId w:val="3"/>
        </w:numPr>
        <w:adjustRightInd w:val="0"/>
        <w:snapToGrid w:val="0"/>
        <w:spacing w:line="480" w:lineRule="exact"/>
        <w:outlineLvl w:val="1"/>
        <w:rPr>
          <w:rFonts w:hint="eastAsia" w:ascii="仿宋" w:hAnsi="仿宋" w:eastAsia="仿宋"/>
          <w:b/>
          <w:sz w:val="28"/>
          <w:szCs w:val="28"/>
        </w:rPr>
      </w:pPr>
      <w:bookmarkStart w:id="157" w:name="_Toc5023"/>
      <w:bookmarkStart w:id="158" w:name="_Toc27195"/>
      <w:bookmarkStart w:id="159" w:name="_Toc28801"/>
      <w:bookmarkStart w:id="160" w:name="_Toc18223"/>
      <w:bookmarkStart w:id="161" w:name="_Toc25528"/>
      <w:r>
        <w:rPr>
          <w:rFonts w:hint="eastAsia" w:ascii="仿宋" w:hAnsi="仿宋" w:eastAsia="仿宋"/>
          <w:b/>
          <w:sz w:val="28"/>
          <w:szCs w:val="28"/>
        </w:rPr>
        <w:t>采购</w:t>
      </w:r>
      <w:r>
        <w:rPr>
          <w:rFonts w:ascii="仿宋" w:hAnsi="仿宋" w:eastAsia="仿宋"/>
          <w:b/>
          <w:sz w:val="28"/>
          <w:szCs w:val="28"/>
        </w:rPr>
        <w:t>标的清单</w:t>
      </w:r>
      <w:bookmarkEnd w:id="157"/>
      <w:bookmarkEnd w:id="158"/>
      <w:bookmarkEnd w:id="159"/>
      <w:bookmarkEnd w:id="160"/>
      <w:bookmarkEnd w:id="161"/>
    </w:p>
    <w:tbl>
      <w:tblPr>
        <w:tblStyle w:val="43"/>
        <w:tblW w:w="4998" w:type="pct"/>
        <w:tblInd w:w="0" w:type="dxa"/>
        <w:tblLayout w:type="fixed"/>
        <w:tblCellMar>
          <w:top w:w="0" w:type="dxa"/>
          <w:left w:w="108" w:type="dxa"/>
          <w:bottom w:w="0" w:type="dxa"/>
          <w:right w:w="108" w:type="dxa"/>
        </w:tblCellMar>
      </w:tblPr>
      <w:tblGrid>
        <w:gridCol w:w="635"/>
        <w:gridCol w:w="2697"/>
        <w:gridCol w:w="642"/>
        <w:gridCol w:w="763"/>
        <w:gridCol w:w="1648"/>
        <w:gridCol w:w="1113"/>
        <w:gridCol w:w="1021"/>
      </w:tblGrid>
      <w:tr w14:paraId="1C962F5F">
        <w:tblPrEx>
          <w:tblCellMar>
            <w:top w:w="0" w:type="dxa"/>
            <w:left w:w="108" w:type="dxa"/>
            <w:bottom w:w="0" w:type="dxa"/>
            <w:right w:w="108" w:type="dxa"/>
          </w:tblCellMar>
        </w:tblPrEx>
        <w:trPr>
          <w:trHeight w:val="270" w:hRule="atLeast"/>
          <w:tblHeader/>
        </w:trPr>
        <w:tc>
          <w:tcPr>
            <w:tcW w:w="372" w:type="pct"/>
            <w:tcBorders>
              <w:top w:val="single" w:color="000000" w:sz="4" w:space="0"/>
              <w:left w:val="single" w:color="000000" w:sz="4" w:space="0"/>
              <w:bottom w:val="single" w:color="000000" w:sz="4" w:space="0"/>
              <w:right w:val="single" w:color="000000" w:sz="4" w:space="0"/>
            </w:tcBorders>
            <w:vAlign w:val="center"/>
          </w:tcPr>
          <w:p w14:paraId="49F84070">
            <w:pPr>
              <w:widowControl/>
              <w:jc w:val="center"/>
              <w:textAlignment w:val="center"/>
              <w:rPr>
                <w:rFonts w:hint="eastAsia" w:ascii="宋体" w:hAnsi="宋体" w:cs="宋体"/>
                <w:b/>
                <w:bCs/>
                <w:sz w:val="20"/>
                <w:szCs w:val="20"/>
              </w:rPr>
            </w:pPr>
            <w:r>
              <w:rPr>
                <w:rFonts w:hint="eastAsia" w:ascii="宋体" w:hAnsi="宋体" w:cs="宋体"/>
                <w:b/>
                <w:bCs/>
                <w:kern w:val="0"/>
                <w:sz w:val="20"/>
                <w:szCs w:val="20"/>
              </w:rPr>
              <w:t>序号</w:t>
            </w:r>
          </w:p>
        </w:tc>
        <w:tc>
          <w:tcPr>
            <w:tcW w:w="1582" w:type="pct"/>
            <w:tcBorders>
              <w:top w:val="single" w:color="000000" w:sz="4" w:space="0"/>
              <w:left w:val="single" w:color="000000" w:sz="4" w:space="0"/>
              <w:bottom w:val="single" w:color="000000" w:sz="4" w:space="0"/>
              <w:right w:val="single" w:color="000000" w:sz="4" w:space="0"/>
            </w:tcBorders>
            <w:vAlign w:val="center"/>
          </w:tcPr>
          <w:p w14:paraId="53CCEE24">
            <w:pPr>
              <w:widowControl/>
              <w:jc w:val="center"/>
              <w:textAlignment w:val="center"/>
              <w:rPr>
                <w:rFonts w:hint="eastAsia" w:ascii="宋体" w:hAnsi="宋体" w:cs="宋体"/>
                <w:b/>
                <w:bCs/>
                <w:sz w:val="20"/>
                <w:szCs w:val="20"/>
              </w:rPr>
            </w:pPr>
            <w:r>
              <w:rPr>
                <w:rFonts w:hint="eastAsia" w:ascii="宋体" w:hAnsi="宋体" w:cs="宋体"/>
                <w:b/>
                <w:bCs/>
                <w:kern w:val="0"/>
                <w:sz w:val="20"/>
                <w:szCs w:val="20"/>
              </w:rPr>
              <w:t>设备名称</w:t>
            </w:r>
          </w:p>
        </w:tc>
        <w:tc>
          <w:tcPr>
            <w:tcW w:w="377" w:type="pct"/>
            <w:tcBorders>
              <w:top w:val="single" w:color="000000" w:sz="4" w:space="0"/>
              <w:left w:val="single" w:color="000000" w:sz="4" w:space="0"/>
              <w:bottom w:val="single" w:color="000000" w:sz="4" w:space="0"/>
              <w:right w:val="single" w:color="000000" w:sz="4" w:space="0"/>
            </w:tcBorders>
            <w:vAlign w:val="center"/>
          </w:tcPr>
          <w:p w14:paraId="77D8B2AB">
            <w:pPr>
              <w:widowControl/>
              <w:jc w:val="center"/>
              <w:textAlignment w:val="center"/>
              <w:rPr>
                <w:rFonts w:hint="eastAsia" w:ascii="宋体" w:hAnsi="宋体" w:cs="宋体"/>
                <w:b/>
                <w:bCs/>
                <w:sz w:val="20"/>
                <w:szCs w:val="20"/>
              </w:rPr>
            </w:pPr>
            <w:r>
              <w:rPr>
                <w:rFonts w:hint="eastAsia" w:ascii="宋体" w:hAnsi="宋体" w:cs="宋体"/>
                <w:b/>
                <w:bCs/>
                <w:kern w:val="0"/>
                <w:sz w:val="20"/>
                <w:szCs w:val="20"/>
              </w:rPr>
              <w:t>数量</w:t>
            </w:r>
          </w:p>
        </w:tc>
        <w:tc>
          <w:tcPr>
            <w:tcW w:w="448" w:type="pct"/>
            <w:tcBorders>
              <w:top w:val="single" w:color="000000" w:sz="4" w:space="0"/>
              <w:left w:val="single" w:color="000000" w:sz="4" w:space="0"/>
              <w:bottom w:val="single" w:color="000000" w:sz="4" w:space="0"/>
              <w:right w:val="single" w:color="000000" w:sz="4" w:space="0"/>
            </w:tcBorders>
            <w:vAlign w:val="center"/>
          </w:tcPr>
          <w:p w14:paraId="4F4B30EC">
            <w:pPr>
              <w:widowControl/>
              <w:jc w:val="center"/>
              <w:textAlignment w:val="center"/>
              <w:rPr>
                <w:rFonts w:hint="eastAsia" w:ascii="宋体" w:hAnsi="宋体" w:cs="宋体"/>
                <w:b/>
                <w:bCs/>
                <w:sz w:val="20"/>
                <w:szCs w:val="20"/>
              </w:rPr>
            </w:pPr>
            <w:r>
              <w:rPr>
                <w:rFonts w:hint="eastAsia" w:ascii="宋体" w:hAnsi="宋体" w:cs="宋体"/>
                <w:b/>
                <w:bCs/>
                <w:kern w:val="0"/>
                <w:sz w:val="20"/>
                <w:szCs w:val="20"/>
              </w:rPr>
              <w:t>单位</w:t>
            </w:r>
          </w:p>
        </w:tc>
        <w:tc>
          <w:tcPr>
            <w:tcW w:w="966" w:type="pct"/>
            <w:tcBorders>
              <w:top w:val="single" w:color="000000" w:sz="4" w:space="0"/>
              <w:left w:val="single" w:color="000000" w:sz="4" w:space="0"/>
              <w:bottom w:val="single" w:color="000000" w:sz="4" w:space="0"/>
              <w:right w:val="single" w:color="000000" w:sz="4" w:space="0"/>
            </w:tcBorders>
            <w:vAlign w:val="center"/>
          </w:tcPr>
          <w:p w14:paraId="12A0AFAB">
            <w:pPr>
              <w:widowControl/>
              <w:jc w:val="center"/>
              <w:textAlignment w:val="center"/>
              <w:rPr>
                <w:rFonts w:hint="eastAsia" w:ascii="宋体" w:hAnsi="宋体" w:cs="宋体"/>
                <w:b/>
                <w:bCs/>
                <w:sz w:val="20"/>
                <w:szCs w:val="20"/>
              </w:rPr>
            </w:pPr>
            <w:r>
              <w:rPr>
                <w:rFonts w:hint="eastAsia" w:ascii="宋体" w:hAnsi="宋体" w:cs="宋体"/>
                <w:b/>
                <w:bCs/>
                <w:kern w:val="0"/>
                <w:sz w:val="20"/>
                <w:szCs w:val="20"/>
              </w:rPr>
              <w:t>对应中小企业划分标准所属行业</w:t>
            </w:r>
          </w:p>
        </w:tc>
        <w:tc>
          <w:tcPr>
            <w:tcW w:w="653" w:type="pct"/>
            <w:tcBorders>
              <w:top w:val="single" w:color="000000" w:sz="4" w:space="0"/>
              <w:left w:val="single" w:color="000000" w:sz="4" w:space="0"/>
              <w:bottom w:val="single" w:color="000000" w:sz="4" w:space="0"/>
              <w:right w:val="single" w:color="000000" w:sz="4" w:space="0"/>
            </w:tcBorders>
            <w:vAlign w:val="center"/>
          </w:tcPr>
          <w:p w14:paraId="397FF61C">
            <w:pPr>
              <w:widowControl/>
              <w:jc w:val="center"/>
              <w:textAlignment w:val="center"/>
              <w:rPr>
                <w:rFonts w:hint="eastAsia" w:ascii="宋体" w:hAnsi="宋体" w:cs="宋体"/>
                <w:b/>
                <w:bCs/>
                <w:sz w:val="20"/>
                <w:szCs w:val="20"/>
              </w:rPr>
            </w:pPr>
            <w:r>
              <w:rPr>
                <w:rFonts w:hint="eastAsia" w:ascii="宋体" w:hAnsi="宋体" w:cs="宋体"/>
                <w:b/>
                <w:bCs/>
                <w:kern w:val="0"/>
                <w:sz w:val="20"/>
                <w:szCs w:val="20"/>
              </w:rPr>
              <w:t>是否核心产品</w:t>
            </w:r>
          </w:p>
        </w:tc>
        <w:tc>
          <w:tcPr>
            <w:tcW w:w="599" w:type="pct"/>
            <w:tcBorders>
              <w:top w:val="single" w:color="000000" w:sz="4" w:space="0"/>
              <w:left w:val="single" w:color="000000" w:sz="4" w:space="0"/>
              <w:bottom w:val="single" w:color="000000" w:sz="4" w:space="0"/>
              <w:right w:val="single" w:color="000000" w:sz="4" w:space="0"/>
            </w:tcBorders>
            <w:vAlign w:val="center"/>
          </w:tcPr>
          <w:p w14:paraId="7D11527B">
            <w:pPr>
              <w:widowControl/>
              <w:jc w:val="center"/>
              <w:textAlignment w:val="center"/>
              <w:rPr>
                <w:rFonts w:hint="eastAsia" w:ascii="宋体" w:hAnsi="宋体" w:cs="宋体"/>
                <w:b/>
                <w:bCs/>
                <w:sz w:val="20"/>
                <w:szCs w:val="20"/>
              </w:rPr>
            </w:pPr>
            <w:r>
              <w:rPr>
                <w:rFonts w:hint="eastAsia" w:ascii="宋体" w:hAnsi="宋体" w:cs="宋体"/>
                <w:b/>
                <w:bCs/>
                <w:kern w:val="0"/>
                <w:sz w:val="20"/>
                <w:szCs w:val="20"/>
              </w:rPr>
              <w:t>是否强制节能</w:t>
            </w:r>
          </w:p>
        </w:tc>
      </w:tr>
      <w:tr w14:paraId="449F7CC1">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noWrap/>
            <w:vAlign w:val="center"/>
          </w:tcPr>
          <w:p w14:paraId="48A41E90">
            <w:pPr>
              <w:widowControl/>
              <w:jc w:val="center"/>
              <w:textAlignment w:val="center"/>
              <w:rPr>
                <w:rFonts w:hint="eastAsia" w:ascii="宋体" w:hAnsi="宋体" w:cs="宋体"/>
                <w:sz w:val="20"/>
                <w:szCs w:val="20"/>
              </w:rPr>
            </w:pPr>
            <w:r>
              <w:rPr>
                <w:rFonts w:hint="eastAsia" w:ascii="宋体" w:hAnsi="宋体" w:cs="宋体"/>
                <w:kern w:val="0"/>
                <w:sz w:val="20"/>
                <w:szCs w:val="20"/>
              </w:rPr>
              <w:t>1</w:t>
            </w:r>
          </w:p>
        </w:tc>
        <w:tc>
          <w:tcPr>
            <w:tcW w:w="1582" w:type="pct"/>
            <w:tcBorders>
              <w:top w:val="single" w:color="000000" w:sz="4" w:space="0"/>
              <w:left w:val="single" w:color="000000" w:sz="4" w:space="0"/>
              <w:bottom w:val="single" w:color="000000" w:sz="4" w:space="0"/>
              <w:right w:val="single" w:color="000000" w:sz="4" w:space="0"/>
            </w:tcBorders>
            <w:noWrap/>
            <w:vAlign w:val="center"/>
          </w:tcPr>
          <w:p w14:paraId="5B3545FD">
            <w:pPr>
              <w:widowControl/>
              <w:jc w:val="left"/>
              <w:textAlignment w:val="center"/>
              <w:rPr>
                <w:rFonts w:hint="eastAsia" w:ascii="宋体" w:hAnsi="宋体" w:cs="宋体"/>
                <w:sz w:val="20"/>
                <w:szCs w:val="20"/>
              </w:rPr>
            </w:pPr>
            <w:r>
              <w:rPr>
                <w:rFonts w:hint="eastAsia" w:cs="宋体" w:asciiTheme="minorEastAsia" w:hAnsiTheme="minorEastAsia" w:eastAsiaTheme="minorEastAsia"/>
              </w:rPr>
              <w:t>线阵音箱-高音单元</w:t>
            </w:r>
          </w:p>
        </w:tc>
        <w:tc>
          <w:tcPr>
            <w:tcW w:w="377" w:type="pct"/>
            <w:tcBorders>
              <w:top w:val="single" w:color="000000" w:sz="4" w:space="0"/>
              <w:left w:val="single" w:color="000000" w:sz="4" w:space="0"/>
              <w:bottom w:val="single" w:color="000000" w:sz="4" w:space="0"/>
              <w:right w:val="single" w:color="000000" w:sz="4" w:space="0"/>
            </w:tcBorders>
            <w:noWrap/>
            <w:vAlign w:val="center"/>
          </w:tcPr>
          <w:p w14:paraId="25CAE649">
            <w:pPr>
              <w:widowControl/>
              <w:jc w:val="center"/>
              <w:textAlignment w:val="center"/>
              <w:rPr>
                <w:rFonts w:hint="eastAsia" w:ascii="宋体" w:hAnsi="宋体" w:cs="宋体"/>
                <w:sz w:val="20"/>
                <w:szCs w:val="20"/>
              </w:rPr>
            </w:pPr>
            <w:r>
              <w:rPr>
                <w:rFonts w:hint="eastAsia" w:ascii="宋体" w:hAnsi="宋体" w:cs="宋体"/>
                <w:sz w:val="20"/>
                <w:szCs w:val="20"/>
              </w:rPr>
              <w:t>4</w:t>
            </w:r>
          </w:p>
        </w:tc>
        <w:tc>
          <w:tcPr>
            <w:tcW w:w="448" w:type="pct"/>
            <w:tcBorders>
              <w:top w:val="single" w:color="000000" w:sz="4" w:space="0"/>
              <w:left w:val="single" w:color="000000" w:sz="4" w:space="0"/>
              <w:bottom w:val="single" w:color="000000" w:sz="4" w:space="0"/>
              <w:right w:val="single" w:color="000000" w:sz="4" w:space="0"/>
            </w:tcBorders>
            <w:noWrap/>
            <w:vAlign w:val="center"/>
          </w:tcPr>
          <w:p w14:paraId="73F13D28">
            <w:pPr>
              <w:widowControl/>
              <w:jc w:val="center"/>
              <w:textAlignment w:val="center"/>
              <w:rPr>
                <w:rFonts w:hint="eastAsia" w:ascii="宋体" w:hAnsi="宋体" w:cs="宋体"/>
                <w:sz w:val="20"/>
                <w:szCs w:val="20"/>
              </w:rPr>
            </w:pPr>
            <w:r>
              <w:rPr>
                <w:rFonts w:hint="eastAsia" w:ascii="宋体" w:hAnsi="宋体" w:cs="宋体"/>
                <w:kern w:val="0"/>
                <w:sz w:val="20"/>
                <w:szCs w:val="20"/>
              </w:rPr>
              <w:t>只</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08C4220B">
            <w:pPr>
              <w:widowControl/>
              <w:jc w:val="center"/>
              <w:textAlignment w:val="center"/>
              <w:rPr>
                <w:rFonts w:hint="eastAsia" w:ascii="宋体" w:hAnsi="宋体" w:cs="宋体"/>
                <w:sz w:val="20"/>
                <w:szCs w:val="20"/>
              </w:rPr>
            </w:pPr>
            <w:r>
              <w:rPr>
                <w:rFonts w:hint="eastAsia" w:ascii="宋体" w:hAnsi="宋体" w:cs="宋体"/>
                <w:kern w:val="0"/>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675AB2DF">
            <w:pPr>
              <w:jc w:val="center"/>
              <w:rPr>
                <w:rFonts w:hint="eastAsia" w:ascii="宋体" w:hAnsi="宋体" w:cs="宋体"/>
                <w:sz w:val="20"/>
                <w:szCs w:val="20"/>
              </w:rPr>
            </w:pPr>
            <w:r>
              <w:rPr>
                <w:rFonts w:hint="eastAsia" w:ascii="宋体" w:hAnsi="宋体" w:cs="宋体"/>
                <w:sz w:val="20"/>
                <w:szCs w:val="20"/>
              </w:rPr>
              <w:t>是</w:t>
            </w: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1D8CFBAA">
            <w:pPr>
              <w:jc w:val="center"/>
              <w:rPr>
                <w:rFonts w:hint="eastAsia" w:ascii="宋体" w:hAnsi="宋体" w:cs="宋体"/>
                <w:sz w:val="20"/>
                <w:szCs w:val="20"/>
              </w:rPr>
            </w:pPr>
            <w:r>
              <w:rPr>
                <w:rFonts w:hint="eastAsia" w:ascii="宋体" w:hAnsi="宋体" w:cs="宋体"/>
                <w:sz w:val="20"/>
                <w:szCs w:val="20"/>
              </w:rPr>
              <w:t>否</w:t>
            </w:r>
          </w:p>
        </w:tc>
      </w:tr>
      <w:tr w14:paraId="2E6FFA6B">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noWrap/>
            <w:vAlign w:val="center"/>
          </w:tcPr>
          <w:p w14:paraId="3581C358">
            <w:pPr>
              <w:widowControl/>
              <w:jc w:val="center"/>
              <w:textAlignment w:val="center"/>
              <w:rPr>
                <w:rFonts w:hint="eastAsia" w:ascii="宋体" w:hAnsi="宋体" w:cs="宋体"/>
                <w:sz w:val="20"/>
                <w:szCs w:val="20"/>
              </w:rPr>
            </w:pPr>
            <w:r>
              <w:rPr>
                <w:rFonts w:hint="eastAsia" w:ascii="宋体" w:hAnsi="宋体" w:cs="宋体"/>
                <w:kern w:val="0"/>
                <w:sz w:val="20"/>
                <w:szCs w:val="20"/>
              </w:rPr>
              <w:t>2</w:t>
            </w:r>
          </w:p>
        </w:tc>
        <w:tc>
          <w:tcPr>
            <w:tcW w:w="1582" w:type="pct"/>
            <w:tcBorders>
              <w:top w:val="single" w:color="000000" w:sz="4" w:space="0"/>
              <w:left w:val="single" w:color="000000" w:sz="4" w:space="0"/>
              <w:bottom w:val="single" w:color="000000" w:sz="4" w:space="0"/>
              <w:right w:val="single" w:color="000000" w:sz="4" w:space="0"/>
            </w:tcBorders>
            <w:noWrap/>
            <w:vAlign w:val="center"/>
          </w:tcPr>
          <w:p w14:paraId="4E2FC888">
            <w:pPr>
              <w:widowControl/>
              <w:jc w:val="left"/>
              <w:textAlignment w:val="center"/>
              <w:rPr>
                <w:rFonts w:hint="eastAsia" w:ascii="宋体" w:hAnsi="宋体" w:cs="宋体"/>
                <w:sz w:val="20"/>
                <w:szCs w:val="20"/>
              </w:rPr>
            </w:pPr>
            <w:r>
              <w:rPr>
                <w:rFonts w:hint="eastAsia" w:cs="宋体" w:asciiTheme="minorEastAsia" w:hAnsiTheme="minorEastAsia" w:eastAsiaTheme="minorEastAsia"/>
              </w:rPr>
              <w:t>线阵音箱-低音单元</w:t>
            </w:r>
          </w:p>
        </w:tc>
        <w:tc>
          <w:tcPr>
            <w:tcW w:w="377" w:type="pct"/>
            <w:tcBorders>
              <w:top w:val="single" w:color="000000" w:sz="4" w:space="0"/>
              <w:left w:val="single" w:color="000000" w:sz="4" w:space="0"/>
              <w:bottom w:val="single" w:color="000000" w:sz="4" w:space="0"/>
              <w:right w:val="single" w:color="000000" w:sz="4" w:space="0"/>
            </w:tcBorders>
            <w:noWrap/>
            <w:vAlign w:val="center"/>
          </w:tcPr>
          <w:p w14:paraId="1A2CE0C6">
            <w:pPr>
              <w:widowControl/>
              <w:jc w:val="center"/>
              <w:textAlignment w:val="center"/>
              <w:rPr>
                <w:rFonts w:hint="eastAsia" w:ascii="宋体" w:hAnsi="宋体" w:cs="宋体"/>
                <w:sz w:val="20"/>
                <w:szCs w:val="20"/>
              </w:rPr>
            </w:pPr>
            <w:r>
              <w:rPr>
                <w:rFonts w:hint="eastAsia" w:ascii="宋体" w:hAnsi="宋体" w:cs="宋体"/>
                <w:kern w:val="0"/>
                <w:sz w:val="20"/>
                <w:szCs w:val="20"/>
              </w:rPr>
              <w:t>2</w:t>
            </w:r>
          </w:p>
        </w:tc>
        <w:tc>
          <w:tcPr>
            <w:tcW w:w="448" w:type="pct"/>
            <w:tcBorders>
              <w:top w:val="single" w:color="000000" w:sz="4" w:space="0"/>
              <w:left w:val="single" w:color="000000" w:sz="4" w:space="0"/>
              <w:bottom w:val="single" w:color="000000" w:sz="4" w:space="0"/>
              <w:right w:val="single" w:color="000000" w:sz="4" w:space="0"/>
            </w:tcBorders>
            <w:noWrap/>
            <w:vAlign w:val="center"/>
          </w:tcPr>
          <w:p w14:paraId="46B7DDD4">
            <w:pPr>
              <w:widowControl/>
              <w:jc w:val="center"/>
              <w:textAlignment w:val="center"/>
              <w:rPr>
                <w:rFonts w:hint="eastAsia" w:ascii="宋体" w:hAnsi="宋体" w:cs="宋体"/>
                <w:sz w:val="20"/>
                <w:szCs w:val="20"/>
              </w:rPr>
            </w:pPr>
            <w:r>
              <w:rPr>
                <w:rFonts w:hint="eastAsia" w:ascii="宋体" w:hAnsi="宋体" w:cs="宋体"/>
                <w:kern w:val="0"/>
                <w:sz w:val="20"/>
                <w:szCs w:val="20"/>
              </w:rPr>
              <w:t>只</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16C5D5F3">
            <w:pPr>
              <w:widowControl/>
              <w:jc w:val="center"/>
              <w:textAlignment w:val="center"/>
              <w:rPr>
                <w:rFonts w:hint="eastAsia" w:ascii="宋体" w:hAnsi="宋体" w:cs="宋体"/>
                <w:sz w:val="20"/>
                <w:szCs w:val="20"/>
              </w:rPr>
            </w:pPr>
            <w:r>
              <w:rPr>
                <w:rFonts w:hint="eastAsia" w:ascii="宋体" w:hAnsi="宋体" w:cs="宋体"/>
                <w:kern w:val="0"/>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3EAD8D24">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230C6AF5">
            <w:pPr>
              <w:jc w:val="center"/>
              <w:rPr>
                <w:rFonts w:hint="eastAsia" w:ascii="宋体" w:hAnsi="宋体" w:cs="宋体"/>
                <w:sz w:val="20"/>
                <w:szCs w:val="20"/>
              </w:rPr>
            </w:pPr>
            <w:r>
              <w:rPr>
                <w:rFonts w:hint="eastAsia" w:ascii="宋体" w:hAnsi="宋体" w:cs="宋体"/>
                <w:sz w:val="20"/>
                <w:szCs w:val="20"/>
              </w:rPr>
              <w:t>否</w:t>
            </w:r>
          </w:p>
        </w:tc>
      </w:tr>
      <w:tr w14:paraId="61383C53">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noWrap/>
            <w:vAlign w:val="center"/>
          </w:tcPr>
          <w:p w14:paraId="18E6A44E">
            <w:pPr>
              <w:widowControl/>
              <w:jc w:val="center"/>
              <w:textAlignment w:val="center"/>
              <w:rPr>
                <w:rFonts w:hint="eastAsia" w:ascii="宋体" w:hAnsi="宋体" w:cs="宋体"/>
                <w:sz w:val="20"/>
                <w:szCs w:val="20"/>
              </w:rPr>
            </w:pPr>
            <w:r>
              <w:rPr>
                <w:rFonts w:hint="eastAsia" w:ascii="宋体" w:hAnsi="宋体" w:cs="宋体"/>
                <w:kern w:val="0"/>
                <w:sz w:val="20"/>
                <w:szCs w:val="20"/>
              </w:rPr>
              <w:t>3</w:t>
            </w:r>
          </w:p>
        </w:tc>
        <w:tc>
          <w:tcPr>
            <w:tcW w:w="1582" w:type="pct"/>
            <w:tcBorders>
              <w:top w:val="single" w:color="000000" w:sz="4" w:space="0"/>
              <w:left w:val="single" w:color="000000" w:sz="4" w:space="0"/>
              <w:bottom w:val="single" w:color="000000" w:sz="4" w:space="0"/>
              <w:right w:val="single" w:color="000000" w:sz="4" w:space="0"/>
            </w:tcBorders>
            <w:vAlign w:val="center"/>
          </w:tcPr>
          <w:p w14:paraId="6339F81C">
            <w:pPr>
              <w:widowControl/>
              <w:jc w:val="left"/>
              <w:textAlignment w:val="center"/>
              <w:rPr>
                <w:rFonts w:hint="eastAsia" w:ascii="宋体" w:hAnsi="宋体" w:cs="宋体"/>
                <w:sz w:val="20"/>
                <w:szCs w:val="20"/>
              </w:rPr>
            </w:pPr>
            <w:r>
              <w:rPr>
                <w:rFonts w:hint="eastAsia" w:cs="宋体" w:asciiTheme="minorEastAsia" w:hAnsiTheme="minorEastAsia" w:eastAsiaTheme="minorEastAsia"/>
              </w:rPr>
              <w:t>线阵音箱支架</w:t>
            </w:r>
          </w:p>
        </w:tc>
        <w:tc>
          <w:tcPr>
            <w:tcW w:w="377" w:type="pct"/>
            <w:tcBorders>
              <w:top w:val="single" w:color="000000" w:sz="4" w:space="0"/>
              <w:left w:val="single" w:color="000000" w:sz="4" w:space="0"/>
              <w:bottom w:val="single" w:color="000000" w:sz="4" w:space="0"/>
              <w:right w:val="single" w:color="000000" w:sz="4" w:space="0"/>
            </w:tcBorders>
            <w:noWrap/>
            <w:vAlign w:val="center"/>
          </w:tcPr>
          <w:p w14:paraId="41F037B8">
            <w:pPr>
              <w:widowControl/>
              <w:jc w:val="center"/>
              <w:textAlignment w:val="center"/>
              <w:rPr>
                <w:rFonts w:hint="eastAsia" w:ascii="宋体" w:hAnsi="宋体" w:cs="宋体"/>
                <w:sz w:val="20"/>
                <w:szCs w:val="20"/>
              </w:rPr>
            </w:pPr>
            <w:r>
              <w:rPr>
                <w:rFonts w:hint="eastAsia" w:ascii="宋体" w:hAnsi="宋体" w:cs="宋体"/>
                <w:sz w:val="20"/>
                <w:szCs w:val="20"/>
              </w:rPr>
              <w:t>2</w:t>
            </w:r>
          </w:p>
        </w:tc>
        <w:tc>
          <w:tcPr>
            <w:tcW w:w="448" w:type="pct"/>
            <w:tcBorders>
              <w:top w:val="single" w:color="000000" w:sz="4" w:space="0"/>
              <w:left w:val="single" w:color="000000" w:sz="4" w:space="0"/>
              <w:bottom w:val="single" w:color="000000" w:sz="4" w:space="0"/>
              <w:right w:val="single" w:color="000000" w:sz="4" w:space="0"/>
            </w:tcBorders>
            <w:noWrap/>
            <w:vAlign w:val="center"/>
          </w:tcPr>
          <w:p w14:paraId="379656C0">
            <w:pPr>
              <w:widowControl/>
              <w:jc w:val="center"/>
              <w:textAlignment w:val="center"/>
              <w:rPr>
                <w:rFonts w:hint="eastAsia" w:ascii="宋体" w:hAnsi="宋体" w:cs="宋体"/>
                <w:sz w:val="20"/>
                <w:szCs w:val="20"/>
              </w:rPr>
            </w:pPr>
            <w:r>
              <w:rPr>
                <w:rFonts w:hint="eastAsia" w:ascii="宋体" w:hAnsi="宋体" w:cs="宋体"/>
                <w:sz w:val="20"/>
                <w:szCs w:val="20"/>
              </w:rPr>
              <w:t>套</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1D8AD37A">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71DFACFC">
            <w:pPr>
              <w:jc w:val="center"/>
              <w:rPr>
                <w:rFonts w:hint="eastAsia" w:ascii="宋体" w:hAnsi="宋体" w:cs="宋体"/>
                <w:sz w:val="20"/>
                <w:szCs w:val="20"/>
              </w:rPr>
            </w:pPr>
            <w:r>
              <w:rPr>
                <w:rFonts w:hint="eastAsia" w:ascii="宋体" w:hAnsi="宋体" w:cs="宋体"/>
                <w:sz w:val="20"/>
                <w:szCs w:val="20"/>
              </w:rPr>
              <w:t>是</w:t>
            </w: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2CFC2C32">
            <w:pPr>
              <w:jc w:val="center"/>
              <w:rPr>
                <w:rFonts w:hint="eastAsia" w:ascii="宋体" w:hAnsi="宋体" w:cs="宋体"/>
                <w:sz w:val="20"/>
                <w:szCs w:val="20"/>
              </w:rPr>
            </w:pPr>
            <w:r>
              <w:rPr>
                <w:rFonts w:hint="eastAsia" w:ascii="宋体" w:hAnsi="宋体" w:cs="宋体"/>
                <w:sz w:val="20"/>
                <w:szCs w:val="20"/>
              </w:rPr>
              <w:t>否</w:t>
            </w:r>
          </w:p>
        </w:tc>
      </w:tr>
      <w:tr w14:paraId="5D521937">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noWrap/>
            <w:vAlign w:val="center"/>
          </w:tcPr>
          <w:p w14:paraId="456F24E7">
            <w:pPr>
              <w:widowControl/>
              <w:jc w:val="center"/>
              <w:textAlignment w:val="center"/>
              <w:rPr>
                <w:rFonts w:hint="eastAsia" w:ascii="宋体" w:hAnsi="宋体" w:cs="宋体"/>
                <w:sz w:val="20"/>
                <w:szCs w:val="20"/>
              </w:rPr>
            </w:pPr>
            <w:r>
              <w:rPr>
                <w:rFonts w:hint="eastAsia" w:ascii="宋体" w:hAnsi="宋体" w:cs="宋体"/>
                <w:kern w:val="0"/>
                <w:sz w:val="20"/>
                <w:szCs w:val="20"/>
              </w:rPr>
              <w:t>4</w:t>
            </w:r>
          </w:p>
        </w:tc>
        <w:tc>
          <w:tcPr>
            <w:tcW w:w="1582" w:type="pct"/>
            <w:tcBorders>
              <w:top w:val="single" w:color="000000" w:sz="4" w:space="0"/>
              <w:left w:val="single" w:color="000000" w:sz="4" w:space="0"/>
              <w:bottom w:val="single" w:color="000000" w:sz="4" w:space="0"/>
              <w:right w:val="single" w:color="000000" w:sz="4" w:space="0"/>
            </w:tcBorders>
            <w:noWrap/>
            <w:vAlign w:val="center"/>
          </w:tcPr>
          <w:p w14:paraId="53E78935">
            <w:pPr>
              <w:widowControl/>
              <w:jc w:val="left"/>
              <w:textAlignment w:val="center"/>
              <w:rPr>
                <w:rFonts w:hint="eastAsia" w:ascii="宋体" w:hAnsi="宋体" w:cs="宋体"/>
                <w:sz w:val="20"/>
                <w:szCs w:val="20"/>
              </w:rPr>
            </w:pPr>
            <w:r>
              <w:rPr>
                <w:rFonts w:hint="eastAsia" w:ascii="宋体" w:hAnsi="宋体" w:cs="宋体"/>
                <w:sz w:val="20"/>
                <w:szCs w:val="20"/>
              </w:rPr>
              <w:t>辅助音箱支架</w:t>
            </w:r>
          </w:p>
        </w:tc>
        <w:tc>
          <w:tcPr>
            <w:tcW w:w="377" w:type="pct"/>
            <w:tcBorders>
              <w:top w:val="single" w:color="000000" w:sz="4" w:space="0"/>
              <w:left w:val="single" w:color="000000" w:sz="4" w:space="0"/>
              <w:bottom w:val="single" w:color="000000" w:sz="4" w:space="0"/>
              <w:right w:val="single" w:color="000000" w:sz="4" w:space="0"/>
            </w:tcBorders>
            <w:vAlign w:val="center"/>
          </w:tcPr>
          <w:p w14:paraId="7487A78B">
            <w:pPr>
              <w:widowControl/>
              <w:jc w:val="center"/>
              <w:textAlignment w:val="center"/>
              <w:rPr>
                <w:rFonts w:hint="eastAsia" w:ascii="宋体" w:hAnsi="宋体" w:cs="宋体"/>
                <w:sz w:val="20"/>
                <w:szCs w:val="20"/>
              </w:rPr>
            </w:pPr>
            <w:r>
              <w:rPr>
                <w:rFonts w:hint="eastAsia" w:ascii="宋体" w:hAnsi="宋体" w:cs="宋体"/>
                <w:sz w:val="20"/>
                <w:szCs w:val="20"/>
              </w:rPr>
              <w:t>4</w:t>
            </w:r>
          </w:p>
        </w:tc>
        <w:tc>
          <w:tcPr>
            <w:tcW w:w="448" w:type="pct"/>
            <w:tcBorders>
              <w:top w:val="single" w:color="000000" w:sz="4" w:space="0"/>
              <w:left w:val="single" w:color="000000" w:sz="4" w:space="0"/>
              <w:bottom w:val="single" w:color="000000" w:sz="4" w:space="0"/>
              <w:right w:val="single" w:color="000000" w:sz="4" w:space="0"/>
            </w:tcBorders>
            <w:vAlign w:val="center"/>
          </w:tcPr>
          <w:p w14:paraId="133371EA">
            <w:pPr>
              <w:widowControl/>
              <w:jc w:val="center"/>
              <w:textAlignment w:val="center"/>
              <w:rPr>
                <w:rFonts w:hint="eastAsia" w:ascii="宋体" w:hAnsi="宋体" w:cs="宋体"/>
                <w:sz w:val="20"/>
                <w:szCs w:val="20"/>
              </w:rPr>
            </w:pPr>
            <w:r>
              <w:rPr>
                <w:rFonts w:hint="eastAsia" w:ascii="宋体" w:hAnsi="宋体" w:cs="宋体"/>
                <w:sz w:val="20"/>
                <w:szCs w:val="20"/>
              </w:rPr>
              <w:t>只</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37A5DF92">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717EBB67">
            <w:pPr>
              <w:widowControl/>
              <w:jc w:val="center"/>
              <w:textAlignment w:val="bottom"/>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25E856AE">
            <w:pPr>
              <w:jc w:val="center"/>
              <w:rPr>
                <w:rFonts w:hint="eastAsia" w:ascii="宋体" w:hAnsi="宋体" w:cs="宋体"/>
                <w:sz w:val="20"/>
                <w:szCs w:val="20"/>
              </w:rPr>
            </w:pPr>
            <w:r>
              <w:rPr>
                <w:rFonts w:hint="eastAsia" w:ascii="宋体" w:hAnsi="宋体" w:cs="宋体"/>
                <w:sz w:val="20"/>
                <w:szCs w:val="20"/>
              </w:rPr>
              <w:t>否</w:t>
            </w:r>
          </w:p>
        </w:tc>
      </w:tr>
      <w:tr w14:paraId="57322BB7">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noWrap/>
            <w:vAlign w:val="center"/>
          </w:tcPr>
          <w:p w14:paraId="319E422D">
            <w:pPr>
              <w:widowControl/>
              <w:jc w:val="center"/>
              <w:textAlignment w:val="center"/>
              <w:rPr>
                <w:rFonts w:hint="eastAsia" w:ascii="宋体" w:hAnsi="宋体" w:cs="宋体"/>
                <w:sz w:val="20"/>
                <w:szCs w:val="20"/>
              </w:rPr>
            </w:pPr>
            <w:r>
              <w:rPr>
                <w:rFonts w:hint="eastAsia" w:ascii="宋体" w:hAnsi="宋体" w:cs="宋体"/>
                <w:kern w:val="0"/>
                <w:sz w:val="20"/>
                <w:szCs w:val="20"/>
              </w:rPr>
              <w:t>5</w:t>
            </w:r>
          </w:p>
        </w:tc>
        <w:tc>
          <w:tcPr>
            <w:tcW w:w="1582" w:type="pct"/>
            <w:tcBorders>
              <w:top w:val="single" w:color="000000" w:sz="4" w:space="0"/>
              <w:left w:val="single" w:color="000000" w:sz="4" w:space="0"/>
              <w:bottom w:val="single" w:color="000000" w:sz="4" w:space="0"/>
              <w:right w:val="single" w:color="000000" w:sz="4" w:space="0"/>
            </w:tcBorders>
            <w:noWrap/>
            <w:vAlign w:val="center"/>
          </w:tcPr>
          <w:p w14:paraId="1F5D811B">
            <w:pPr>
              <w:widowControl/>
              <w:jc w:val="left"/>
              <w:textAlignment w:val="center"/>
              <w:rPr>
                <w:rFonts w:hint="eastAsia" w:ascii="宋体" w:hAnsi="宋体" w:cs="宋体"/>
                <w:sz w:val="20"/>
                <w:szCs w:val="20"/>
              </w:rPr>
            </w:pPr>
            <w:r>
              <w:rPr>
                <w:rFonts w:hint="eastAsia" w:ascii="宋体" w:hAnsi="宋体" w:cs="宋体"/>
                <w:sz w:val="20"/>
                <w:szCs w:val="20"/>
              </w:rPr>
              <w:t>专业功放-线阵音箱高音配对</w:t>
            </w:r>
          </w:p>
        </w:tc>
        <w:tc>
          <w:tcPr>
            <w:tcW w:w="377" w:type="pct"/>
            <w:tcBorders>
              <w:top w:val="single" w:color="000000" w:sz="4" w:space="0"/>
              <w:left w:val="single" w:color="000000" w:sz="4" w:space="0"/>
              <w:bottom w:val="single" w:color="000000" w:sz="4" w:space="0"/>
              <w:right w:val="single" w:color="000000" w:sz="4" w:space="0"/>
            </w:tcBorders>
            <w:noWrap/>
            <w:vAlign w:val="center"/>
          </w:tcPr>
          <w:p w14:paraId="612EAA98">
            <w:pPr>
              <w:widowControl/>
              <w:jc w:val="center"/>
              <w:textAlignment w:val="center"/>
              <w:rPr>
                <w:rFonts w:hint="eastAsia" w:ascii="宋体" w:hAnsi="宋体" w:cs="宋体"/>
                <w:sz w:val="18"/>
                <w:szCs w:val="18"/>
              </w:rPr>
            </w:pPr>
            <w:r>
              <w:rPr>
                <w:rFonts w:hint="eastAsia" w:ascii="宋体" w:hAnsi="宋体" w:cs="宋体"/>
                <w:sz w:val="18"/>
                <w:szCs w:val="18"/>
              </w:rPr>
              <w:t>2</w:t>
            </w:r>
          </w:p>
        </w:tc>
        <w:tc>
          <w:tcPr>
            <w:tcW w:w="448" w:type="pct"/>
            <w:tcBorders>
              <w:top w:val="single" w:color="000000" w:sz="4" w:space="0"/>
              <w:left w:val="single" w:color="000000" w:sz="4" w:space="0"/>
              <w:bottom w:val="single" w:color="000000" w:sz="4" w:space="0"/>
              <w:right w:val="single" w:color="000000" w:sz="4" w:space="0"/>
            </w:tcBorders>
            <w:noWrap/>
            <w:vAlign w:val="center"/>
          </w:tcPr>
          <w:p w14:paraId="5653757D">
            <w:pPr>
              <w:widowControl/>
              <w:jc w:val="center"/>
              <w:textAlignment w:val="center"/>
              <w:rPr>
                <w:rFonts w:hint="eastAsia" w:ascii="宋体" w:hAnsi="宋体" w:cs="宋体"/>
                <w:sz w:val="18"/>
                <w:szCs w:val="18"/>
              </w:rPr>
            </w:pPr>
            <w:r>
              <w:rPr>
                <w:rFonts w:hint="eastAsia" w:ascii="宋体" w:hAnsi="宋体" w:cs="宋体"/>
                <w:sz w:val="20"/>
                <w:szCs w:val="20"/>
              </w:rPr>
              <w:t>台</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5ACF284E">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584A27C1">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2FE3F4C6">
            <w:pPr>
              <w:jc w:val="center"/>
              <w:rPr>
                <w:rFonts w:hint="eastAsia" w:ascii="宋体" w:hAnsi="宋体" w:cs="宋体"/>
                <w:sz w:val="20"/>
                <w:szCs w:val="20"/>
              </w:rPr>
            </w:pPr>
            <w:r>
              <w:rPr>
                <w:rFonts w:hint="eastAsia" w:ascii="宋体" w:hAnsi="宋体" w:cs="宋体"/>
                <w:sz w:val="20"/>
                <w:szCs w:val="20"/>
              </w:rPr>
              <w:t>否</w:t>
            </w:r>
          </w:p>
        </w:tc>
      </w:tr>
      <w:tr w14:paraId="4D47F387">
        <w:tblPrEx>
          <w:tblCellMar>
            <w:top w:w="0" w:type="dxa"/>
            <w:left w:w="108" w:type="dxa"/>
            <w:bottom w:w="0" w:type="dxa"/>
            <w:right w:w="108" w:type="dxa"/>
          </w:tblCellMar>
        </w:tblPrEx>
        <w:trPr>
          <w:trHeight w:val="90" w:hRule="atLeast"/>
        </w:trPr>
        <w:tc>
          <w:tcPr>
            <w:tcW w:w="372" w:type="pct"/>
            <w:tcBorders>
              <w:top w:val="single" w:color="000000" w:sz="4" w:space="0"/>
              <w:left w:val="single" w:color="000000" w:sz="4" w:space="0"/>
              <w:bottom w:val="single" w:color="000000" w:sz="4" w:space="0"/>
              <w:right w:val="single" w:color="000000" w:sz="4" w:space="0"/>
            </w:tcBorders>
            <w:noWrap/>
            <w:vAlign w:val="center"/>
          </w:tcPr>
          <w:p w14:paraId="5859FCCB">
            <w:pPr>
              <w:widowControl/>
              <w:jc w:val="center"/>
              <w:textAlignment w:val="center"/>
              <w:rPr>
                <w:rFonts w:hint="eastAsia" w:ascii="宋体" w:hAnsi="宋体" w:cs="宋体"/>
                <w:kern w:val="0"/>
                <w:sz w:val="20"/>
                <w:szCs w:val="20"/>
              </w:rPr>
            </w:pPr>
            <w:r>
              <w:rPr>
                <w:rFonts w:hint="eastAsia" w:ascii="宋体" w:hAnsi="宋体" w:cs="宋体"/>
                <w:kern w:val="0"/>
                <w:sz w:val="20"/>
                <w:szCs w:val="20"/>
              </w:rPr>
              <w:t>6</w:t>
            </w:r>
          </w:p>
        </w:tc>
        <w:tc>
          <w:tcPr>
            <w:tcW w:w="1582" w:type="pct"/>
            <w:tcBorders>
              <w:top w:val="single" w:color="000000" w:sz="4" w:space="0"/>
              <w:left w:val="single" w:color="000000" w:sz="4" w:space="0"/>
              <w:bottom w:val="single" w:color="000000" w:sz="4" w:space="0"/>
              <w:right w:val="single" w:color="000000" w:sz="4" w:space="0"/>
            </w:tcBorders>
            <w:noWrap/>
            <w:vAlign w:val="center"/>
          </w:tcPr>
          <w:p w14:paraId="6FA23F91">
            <w:pPr>
              <w:widowControl/>
              <w:jc w:val="left"/>
              <w:textAlignment w:val="center"/>
              <w:rPr>
                <w:rFonts w:hint="eastAsia" w:ascii="宋体" w:hAnsi="宋体" w:cs="宋体"/>
                <w:sz w:val="20"/>
                <w:szCs w:val="20"/>
              </w:rPr>
            </w:pPr>
            <w:r>
              <w:rPr>
                <w:rFonts w:hint="eastAsia" w:ascii="宋体" w:hAnsi="宋体" w:cs="宋体"/>
                <w:sz w:val="20"/>
                <w:szCs w:val="20"/>
              </w:rPr>
              <w:t>专业功放-线阵音箱低音配对</w:t>
            </w:r>
          </w:p>
        </w:tc>
        <w:tc>
          <w:tcPr>
            <w:tcW w:w="377" w:type="pct"/>
            <w:tcBorders>
              <w:top w:val="single" w:color="000000" w:sz="4" w:space="0"/>
              <w:left w:val="single" w:color="000000" w:sz="4" w:space="0"/>
              <w:bottom w:val="single" w:color="000000" w:sz="4" w:space="0"/>
              <w:right w:val="single" w:color="000000" w:sz="4" w:space="0"/>
            </w:tcBorders>
            <w:noWrap/>
            <w:vAlign w:val="center"/>
          </w:tcPr>
          <w:p w14:paraId="76AC7AC9">
            <w:pPr>
              <w:widowControl/>
              <w:jc w:val="center"/>
              <w:textAlignment w:val="center"/>
              <w:rPr>
                <w:rFonts w:hint="eastAsia" w:ascii="宋体" w:hAnsi="宋体" w:cs="宋体"/>
                <w:sz w:val="20"/>
                <w:szCs w:val="20"/>
              </w:rPr>
            </w:pPr>
            <w:r>
              <w:rPr>
                <w:rFonts w:hint="eastAsia" w:ascii="宋体" w:hAnsi="宋体" w:cs="宋体"/>
                <w:sz w:val="20"/>
                <w:szCs w:val="20"/>
              </w:rPr>
              <w:t>1</w:t>
            </w:r>
          </w:p>
        </w:tc>
        <w:tc>
          <w:tcPr>
            <w:tcW w:w="448" w:type="pct"/>
            <w:tcBorders>
              <w:top w:val="single" w:color="000000" w:sz="4" w:space="0"/>
              <w:left w:val="single" w:color="000000" w:sz="4" w:space="0"/>
              <w:bottom w:val="single" w:color="000000" w:sz="4" w:space="0"/>
              <w:right w:val="single" w:color="000000" w:sz="4" w:space="0"/>
            </w:tcBorders>
            <w:noWrap/>
            <w:vAlign w:val="center"/>
          </w:tcPr>
          <w:p w14:paraId="2616DC1C">
            <w:pPr>
              <w:widowControl/>
              <w:jc w:val="center"/>
              <w:textAlignment w:val="center"/>
              <w:rPr>
                <w:rFonts w:hint="eastAsia" w:ascii="宋体" w:hAnsi="宋体" w:cs="宋体"/>
                <w:sz w:val="20"/>
                <w:szCs w:val="20"/>
              </w:rPr>
            </w:pPr>
            <w:r>
              <w:rPr>
                <w:rFonts w:hint="eastAsia" w:ascii="宋体" w:hAnsi="宋体" w:cs="宋体"/>
                <w:sz w:val="20"/>
                <w:szCs w:val="20"/>
              </w:rPr>
              <w:t>台</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6D0B4820">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4A5D71DF">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648EC8FC">
            <w:pPr>
              <w:jc w:val="center"/>
              <w:rPr>
                <w:rFonts w:hint="eastAsia" w:ascii="宋体" w:hAnsi="宋体" w:cs="宋体"/>
                <w:sz w:val="20"/>
                <w:szCs w:val="20"/>
              </w:rPr>
            </w:pPr>
            <w:r>
              <w:rPr>
                <w:rFonts w:hint="eastAsia" w:ascii="宋体" w:hAnsi="宋体" w:cs="宋体"/>
                <w:sz w:val="20"/>
                <w:szCs w:val="20"/>
              </w:rPr>
              <w:t>否</w:t>
            </w:r>
          </w:p>
        </w:tc>
      </w:tr>
      <w:tr w14:paraId="39CD3F4C">
        <w:tblPrEx>
          <w:tblCellMar>
            <w:top w:w="0" w:type="dxa"/>
            <w:left w:w="108" w:type="dxa"/>
            <w:bottom w:w="0" w:type="dxa"/>
            <w:right w:w="108" w:type="dxa"/>
          </w:tblCellMar>
        </w:tblPrEx>
        <w:trPr>
          <w:trHeight w:val="90" w:hRule="atLeast"/>
        </w:trPr>
        <w:tc>
          <w:tcPr>
            <w:tcW w:w="372" w:type="pct"/>
            <w:tcBorders>
              <w:top w:val="single" w:color="000000" w:sz="4" w:space="0"/>
              <w:left w:val="single" w:color="000000" w:sz="4" w:space="0"/>
              <w:bottom w:val="single" w:color="000000" w:sz="4" w:space="0"/>
              <w:right w:val="single" w:color="000000" w:sz="4" w:space="0"/>
            </w:tcBorders>
            <w:noWrap/>
            <w:vAlign w:val="center"/>
          </w:tcPr>
          <w:p w14:paraId="6B5DE586">
            <w:pPr>
              <w:widowControl/>
              <w:jc w:val="center"/>
              <w:textAlignment w:val="center"/>
              <w:rPr>
                <w:rFonts w:hint="eastAsia" w:ascii="宋体" w:hAnsi="宋体" w:cs="宋体"/>
                <w:kern w:val="0"/>
                <w:sz w:val="20"/>
                <w:szCs w:val="20"/>
              </w:rPr>
            </w:pPr>
            <w:r>
              <w:rPr>
                <w:rFonts w:hint="eastAsia" w:ascii="宋体" w:hAnsi="宋体" w:cs="宋体"/>
                <w:kern w:val="0"/>
                <w:sz w:val="20"/>
                <w:szCs w:val="20"/>
              </w:rPr>
              <w:t>7</w:t>
            </w:r>
          </w:p>
        </w:tc>
        <w:tc>
          <w:tcPr>
            <w:tcW w:w="1582" w:type="pct"/>
            <w:tcBorders>
              <w:top w:val="single" w:color="000000" w:sz="4" w:space="0"/>
              <w:left w:val="single" w:color="000000" w:sz="4" w:space="0"/>
              <w:bottom w:val="single" w:color="000000" w:sz="4" w:space="0"/>
              <w:right w:val="single" w:color="000000" w:sz="4" w:space="0"/>
            </w:tcBorders>
            <w:noWrap/>
            <w:vAlign w:val="center"/>
          </w:tcPr>
          <w:p w14:paraId="51E12FCB">
            <w:pPr>
              <w:widowControl/>
              <w:jc w:val="left"/>
              <w:textAlignment w:val="center"/>
              <w:rPr>
                <w:rFonts w:hint="eastAsia" w:ascii="宋体" w:hAnsi="宋体" w:cs="宋体"/>
                <w:sz w:val="20"/>
                <w:szCs w:val="20"/>
              </w:rPr>
            </w:pPr>
            <w:r>
              <w:rPr>
                <w:rFonts w:hint="eastAsia" w:ascii="宋体" w:hAnsi="宋体" w:cs="宋体"/>
                <w:sz w:val="20"/>
                <w:szCs w:val="20"/>
              </w:rPr>
              <w:t>专业功放-辅助音箱配对</w:t>
            </w:r>
          </w:p>
        </w:tc>
        <w:tc>
          <w:tcPr>
            <w:tcW w:w="377" w:type="pct"/>
            <w:tcBorders>
              <w:top w:val="single" w:color="000000" w:sz="4" w:space="0"/>
              <w:left w:val="single" w:color="000000" w:sz="4" w:space="0"/>
              <w:bottom w:val="single" w:color="000000" w:sz="4" w:space="0"/>
              <w:right w:val="single" w:color="000000" w:sz="4" w:space="0"/>
            </w:tcBorders>
            <w:noWrap/>
            <w:vAlign w:val="center"/>
          </w:tcPr>
          <w:p w14:paraId="3D85D5BD">
            <w:pPr>
              <w:widowControl/>
              <w:jc w:val="center"/>
              <w:textAlignment w:val="center"/>
              <w:rPr>
                <w:rFonts w:hint="eastAsia" w:ascii="宋体" w:hAnsi="宋体" w:cs="宋体"/>
                <w:sz w:val="20"/>
                <w:szCs w:val="20"/>
              </w:rPr>
            </w:pPr>
            <w:r>
              <w:rPr>
                <w:rFonts w:hint="eastAsia" w:ascii="宋体" w:hAnsi="宋体" w:cs="宋体"/>
                <w:sz w:val="20"/>
                <w:szCs w:val="20"/>
              </w:rPr>
              <w:t>2</w:t>
            </w:r>
          </w:p>
        </w:tc>
        <w:tc>
          <w:tcPr>
            <w:tcW w:w="448" w:type="pct"/>
            <w:tcBorders>
              <w:top w:val="single" w:color="000000" w:sz="4" w:space="0"/>
              <w:left w:val="single" w:color="000000" w:sz="4" w:space="0"/>
              <w:bottom w:val="single" w:color="000000" w:sz="4" w:space="0"/>
              <w:right w:val="single" w:color="000000" w:sz="4" w:space="0"/>
            </w:tcBorders>
            <w:noWrap/>
            <w:vAlign w:val="center"/>
          </w:tcPr>
          <w:p w14:paraId="6D4E88F9">
            <w:pPr>
              <w:widowControl/>
              <w:jc w:val="center"/>
              <w:textAlignment w:val="center"/>
              <w:rPr>
                <w:rFonts w:hint="eastAsia" w:ascii="宋体" w:hAnsi="宋体" w:cs="宋体"/>
                <w:sz w:val="20"/>
                <w:szCs w:val="20"/>
              </w:rPr>
            </w:pPr>
            <w:r>
              <w:rPr>
                <w:rFonts w:hint="eastAsia" w:ascii="宋体" w:hAnsi="宋体" w:cs="宋体"/>
                <w:sz w:val="20"/>
                <w:szCs w:val="20"/>
              </w:rPr>
              <w:t>台</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15520FB6">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27627D8C">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2A044AC4">
            <w:pPr>
              <w:jc w:val="center"/>
              <w:rPr>
                <w:rFonts w:hint="eastAsia" w:ascii="宋体" w:hAnsi="宋体" w:cs="宋体"/>
                <w:sz w:val="20"/>
                <w:szCs w:val="20"/>
              </w:rPr>
            </w:pPr>
            <w:r>
              <w:rPr>
                <w:rFonts w:hint="eastAsia" w:ascii="宋体" w:hAnsi="宋体" w:cs="宋体"/>
                <w:sz w:val="20"/>
                <w:szCs w:val="20"/>
              </w:rPr>
              <w:t>否</w:t>
            </w:r>
          </w:p>
        </w:tc>
      </w:tr>
      <w:tr w14:paraId="71C1980F">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noWrap/>
            <w:vAlign w:val="center"/>
          </w:tcPr>
          <w:p w14:paraId="3AC3F8E0">
            <w:pPr>
              <w:widowControl/>
              <w:jc w:val="center"/>
              <w:textAlignment w:val="center"/>
              <w:rPr>
                <w:rFonts w:hint="eastAsia" w:ascii="宋体" w:hAnsi="宋体" w:cs="宋体"/>
                <w:sz w:val="20"/>
                <w:szCs w:val="20"/>
              </w:rPr>
            </w:pPr>
            <w:r>
              <w:rPr>
                <w:rFonts w:hint="eastAsia" w:ascii="宋体" w:hAnsi="宋体" w:cs="宋体"/>
                <w:sz w:val="20"/>
                <w:szCs w:val="20"/>
              </w:rPr>
              <w:t>8</w:t>
            </w:r>
          </w:p>
        </w:tc>
        <w:tc>
          <w:tcPr>
            <w:tcW w:w="1582" w:type="pct"/>
            <w:tcBorders>
              <w:top w:val="single" w:color="000000" w:sz="4" w:space="0"/>
              <w:left w:val="single" w:color="000000" w:sz="4" w:space="0"/>
              <w:bottom w:val="single" w:color="000000" w:sz="4" w:space="0"/>
              <w:right w:val="single" w:color="000000" w:sz="4" w:space="0"/>
            </w:tcBorders>
            <w:noWrap/>
            <w:vAlign w:val="center"/>
          </w:tcPr>
          <w:p w14:paraId="0B2F8AB6">
            <w:pPr>
              <w:widowControl/>
              <w:jc w:val="left"/>
              <w:textAlignment w:val="center"/>
              <w:rPr>
                <w:rFonts w:hint="eastAsia" w:ascii="宋体" w:hAnsi="宋体" w:cs="宋体"/>
                <w:sz w:val="20"/>
                <w:szCs w:val="20"/>
              </w:rPr>
            </w:pPr>
            <w:r>
              <w:rPr>
                <w:rFonts w:hint="eastAsia" w:ascii="宋体" w:hAnsi="宋体" w:cs="宋体"/>
                <w:sz w:val="20"/>
                <w:szCs w:val="20"/>
              </w:rPr>
              <w:t>监听音箱</w:t>
            </w:r>
          </w:p>
        </w:tc>
        <w:tc>
          <w:tcPr>
            <w:tcW w:w="377" w:type="pct"/>
            <w:tcBorders>
              <w:top w:val="single" w:color="000000" w:sz="4" w:space="0"/>
              <w:left w:val="single" w:color="000000" w:sz="4" w:space="0"/>
              <w:bottom w:val="single" w:color="000000" w:sz="4" w:space="0"/>
              <w:right w:val="single" w:color="000000" w:sz="4" w:space="0"/>
            </w:tcBorders>
            <w:noWrap/>
            <w:vAlign w:val="center"/>
          </w:tcPr>
          <w:p w14:paraId="39E919B8">
            <w:pPr>
              <w:widowControl/>
              <w:jc w:val="center"/>
              <w:textAlignment w:val="center"/>
              <w:rPr>
                <w:rFonts w:hint="eastAsia" w:ascii="宋体" w:hAnsi="宋体" w:cs="宋体"/>
                <w:sz w:val="20"/>
                <w:szCs w:val="20"/>
              </w:rPr>
            </w:pPr>
            <w:r>
              <w:rPr>
                <w:rFonts w:hint="eastAsia" w:ascii="宋体" w:hAnsi="宋体" w:cs="宋体"/>
                <w:sz w:val="18"/>
                <w:szCs w:val="18"/>
              </w:rPr>
              <w:t>1</w:t>
            </w:r>
          </w:p>
        </w:tc>
        <w:tc>
          <w:tcPr>
            <w:tcW w:w="448" w:type="pct"/>
            <w:tcBorders>
              <w:top w:val="single" w:color="000000" w:sz="4" w:space="0"/>
              <w:left w:val="single" w:color="000000" w:sz="4" w:space="0"/>
              <w:bottom w:val="single" w:color="000000" w:sz="4" w:space="0"/>
              <w:right w:val="single" w:color="000000" w:sz="4" w:space="0"/>
            </w:tcBorders>
            <w:noWrap/>
            <w:vAlign w:val="center"/>
          </w:tcPr>
          <w:p w14:paraId="3E8C8B20">
            <w:pPr>
              <w:widowControl/>
              <w:jc w:val="center"/>
              <w:textAlignment w:val="center"/>
              <w:rPr>
                <w:rFonts w:hint="eastAsia" w:ascii="宋体" w:hAnsi="宋体" w:cs="宋体"/>
                <w:sz w:val="20"/>
                <w:szCs w:val="20"/>
              </w:rPr>
            </w:pPr>
            <w:r>
              <w:rPr>
                <w:rFonts w:hint="eastAsia" w:ascii="宋体" w:hAnsi="宋体" w:cs="宋体"/>
                <w:sz w:val="18"/>
                <w:szCs w:val="18"/>
              </w:rPr>
              <w:t>对</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30C217F4">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211DB080">
            <w:pPr>
              <w:jc w:val="center"/>
              <w:rPr>
                <w:rFonts w:hint="eastAsia" w:ascii="宋体" w:hAnsi="宋体" w:cs="宋体"/>
                <w:sz w:val="20"/>
                <w:szCs w:val="20"/>
              </w:rPr>
            </w:pPr>
            <w:r>
              <w:rPr>
                <w:rFonts w:hint="eastAsia" w:ascii="宋体" w:hAnsi="宋体" w:cs="宋体"/>
                <w:sz w:val="20"/>
                <w:szCs w:val="20"/>
              </w:rPr>
              <w:t>是</w:t>
            </w: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0B08F592">
            <w:pPr>
              <w:jc w:val="center"/>
              <w:rPr>
                <w:rFonts w:hint="eastAsia" w:ascii="宋体" w:hAnsi="宋体" w:cs="宋体"/>
                <w:sz w:val="20"/>
                <w:szCs w:val="20"/>
              </w:rPr>
            </w:pPr>
            <w:r>
              <w:rPr>
                <w:rFonts w:hint="eastAsia" w:ascii="宋体" w:hAnsi="宋体" w:cs="宋体"/>
                <w:sz w:val="20"/>
                <w:szCs w:val="20"/>
              </w:rPr>
              <w:t>否</w:t>
            </w:r>
          </w:p>
        </w:tc>
      </w:tr>
      <w:tr w14:paraId="022BB192">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noWrap/>
            <w:vAlign w:val="center"/>
          </w:tcPr>
          <w:p w14:paraId="2AF3763B">
            <w:pPr>
              <w:widowControl/>
              <w:jc w:val="center"/>
              <w:textAlignment w:val="center"/>
              <w:rPr>
                <w:rFonts w:hint="eastAsia" w:ascii="宋体" w:hAnsi="宋体" w:cs="宋体"/>
                <w:sz w:val="20"/>
                <w:szCs w:val="20"/>
              </w:rPr>
            </w:pPr>
            <w:r>
              <w:rPr>
                <w:rFonts w:hint="eastAsia" w:ascii="宋体" w:hAnsi="宋体" w:cs="宋体"/>
                <w:sz w:val="20"/>
                <w:szCs w:val="20"/>
              </w:rPr>
              <w:t>9</w:t>
            </w:r>
          </w:p>
        </w:tc>
        <w:tc>
          <w:tcPr>
            <w:tcW w:w="1582" w:type="pct"/>
            <w:tcBorders>
              <w:top w:val="single" w:color="000000" w:sz="4" w:space="0"/>
              <w:left w:val="single" w:color="000000" w:sz="4" w:space="0"/>
              <w:bottom w:val="single" w:color="000000" w:sz="4" w:space="0"/>
              <w:right w:val="single" w:color="000000" w:sz="4" w:space="0"/>
            </w:tcBorders>
            <w:noWrap/>
            <w:vAlign w:val="center"/>
          </w:tcPr>
          <w:p w14:paraId="590B75CC">
            <w:pPr>
              <w:widowControl/>
              <w:jc w:val="left"/>
              <w:textAlignment w:val="center"/>
              <w:rPr>
                <w:rFonts w:hint="eastAsia" w:ascii="宋体" w:hAnsi="宋体" w:cs="宋体"/>
                <w:sz w:val="20"/>
                <w:szCs w:val="20"/>
              </w:rPr>
            </w:pPr>
            <w:r>
              <w:rPr>
                <w:rFonts w:hint="eastAsia" w:ascii="宋体" w:hAnsi="宋体" w:cs="宋体"/>
                <w:sz w:val="20"/>
                <w:szCs w:val="20"/>
              </w:rPr>
              <w:t>调音台</w:t>
            </w:r>
          </w:p>
        </w:tc>
        <w:tc>
          <w:tcPr>
            <w:tcW w:w="377" w:type="pct"/>
            <w:tcBorders>
              <w:top w:val="single" w:color="000000" w:sz="4" w:space="0"/>
              <w:left w:val="single" w:color="000000" w:sz="4" w:space="0"/>
              <w:bottom w:val="single" w:color="000000" w:sz="4" w:space="0"/>
              <w:right w:val="single" w:color="000000" w:sz="4" w:space="0"/>
            </w:tcBorders>
            <w:vAlign w:val="center"/>
          </w:tcPr>
          <w:p w14:paraId="27B2EE13">
            <w:pPr>
              <w:widowControl/>
              <w:jc w:val="center"/>
              <w:textAlignment w:val="center"/>
              <w:rPr>
                <w:rFonts w:hint="eastAsia" w:ascii="宋体" w:hAnsi="宋体" w:cs="宋体"/>
                <w:sz w:val="20"/>
                <w:szCs w:val="20"/>
              </w:rPr>
            </w:pPr>
            <w:r>
              <w:rPr>
                <w:rFonts w:hint="eastAsia" w:ascii="宋体" w:hAnsi="宋体" w:cs="宋体"/>
                <w:sz w:val="20"/>
                <w:szCs w:val="20"/>
              </w:rPr>
              <w:t>1</w:t>
            </w:r>
          </w:p>
        </w:tc>
        <w:tc>
          <w:tcPr>
            <w:tcW w:w="448" w:type="pct"/>
            <w:tcBorders>
              <w:top w:val="single" w:color="000000" w:sz="4" w:space="0"/>
              <w:left w:val="single" w:color="000000" w:sz="4" w:space="0"/>
              <w:bottom w:val="single" w:color="000000" w:sz="4" w:space="0"/>
              <w:right w:val="single" w:color="000000" w:sz="4" w:space="0"/>
            </w:tcBorders>
            <w:noWrap/>
            <w:vAlign w:val="center"/>
          </w:tcPr>
          <w:p w14:paraId="16641603">
            <w:pPr>
              <w:widowControl/>
              <w:jc w:val="center"/>
              <w:textAlignment w:val="center"/>
              <w:rPr>
                <w:rFonts w:hint="eastAsia" w:ascii="宋体" w:hAnsi="宋体" w:cs="宋体"/>
                <w:sz w:val="20"/>
                <w:szCs w:val="20"/>
              </w:rPr>
            </w:pPr>
            <w:r>
              <w:rPr>
                <w:rFonts w:hint="eastAsia" w:ascii="宋体" w:hAnsi="宋体" w:cs="宋体"/>
                <w:sz w:val="20"/>
                <w:szCs w:val="20"/>
              </w:rPr>
              <w:t>台</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18AD3308">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478B6763">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4A0A249F">
            <w:pPr>
              <w:jc w:val="center"/>
              <w:rPr>
                <w:rFonts w:hint="eastAsia" w:ascii="宋体" w:hAnsi="宋体" w:cs="宋体"/>
                <w:sz w:val="20"/>
                <w:szCs w:val="20"/>
              </w:rPr>
            </w:pPr>
            <w:r>
              <w:rPr>
                <w:rFonts w:hint="eastAsia" w:ascii="宋体" w:hAnsi="宋体" w:cs="宋体"/>
                <w:sz w:val="20"/>
                <w:szCs w:val="20"/>
              </w:rPr>
              <w:t>否</w:t>
            </w:r>
          </w:p>
        </w:tc>
      </w:tr>
      <w:tr w14:paraId="20735990">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noWrap/>
            <w:vAlign w:val="center"/>
          </w:tcPr>
          <w:p w14:paraId="6147DE4B">
            <w:pPr>
              <w:widowControl/>
              <w:jc w:val="center"/>
              <w:textAlignment w:val="center"/>
              <w:rPr>
                <w:rFonts w:hint="eastAsia" w:ascii="宋体" w:hAnsi="宋体" w:cs="宋体"/>
                <w:sz w:val="20"/>
                <w:szCs w:val="20"/>
              </w:rPr>
            </w:pPr>
            <w:r>
              <w:rPr>
                <w:rFonts w:hint="eastAsia" w:ascii="宋体" w:hAnsi="宋体" w:cs="宋体"/>
                <w:kern w:val="0"/>
                <w:sz w:val="20"/>
                <w:szCs w:val="20"/>
              </w:rPr>
              <w:t>10</w:t>
            </w:r>
          </w:p>
        </w:tc>
        <w:tc>
          <w:tcPr>
            <w:tcW w:w="1582" w:type="pct"/>
            <w:tcBorders>
              <w:top w:val="single" w:color="000000" w:sz="4" w:space="0"/>
              <w:left w:val="single" w:color="000000" w:sz="4" w:space="0"/>
              <w:bottom w:val="single" w:color="000000" w:sz="4" w:space="0"/>
              <w:right w:val="single" w:color="000000" w:sz="4" w:space="0"/>
            </w:tcBorders>
            <w:noWrap/>
            <w:vAlign w:val="center"/>
          </w:tcPr>
          <w:p w14:paraId="1D27BC31">
            <w:pPr>
              <w:widowControl/>
              <w:jc w:val="left"/>
              <w:textAlignment w:val="center"/>
              <w:rPr>
                <w:rFonts w:hint="eastAsia" w:ascii="宋体" w:hAnsi="宋体" w:cs="宋体"/>
                <w:sz w:val="20"/>
                <w:szCs w:val="20"/>
              </w:rPr>
            </w:pPr>
            <w:r>
              <w:rPr>
                <w:rFonts w:hint="eastAsia" w:ascii="宋体" w:hAnsi="宋体" w:cs="宋体"/>
                <w:sz w:val="20"/>
                <w:szCs w:val="20"/>
              </w:rPr>
              <w:t>AI音频处理器</w:t>
            </w:r>
          </w:p>
        </w:tc>
        <w:tc>
          <w:tcPr>
            <w:tcW w:w="377" w:type="pct"/>
            <w:tcBorders>
              <w:top w:val="single" w:color="000000" w:sz="4" w:space="0"/>
              <w:left w:val="single" w:color="000000" w:sz="4" w:space="0"/>
              <w:bottom w:val="single" w:color="000000" w:sz="4" w:space="0"/>
              <w:right w:val="single" w:color="000000" w:sz="4" w:space="0"/>
            </w:tcBorders>
            <w:vAlign w:val="center"/>
          </w:tcPr>
          <w:p w14:paraId="186B5F39">
            <w:pPr>
              <w:widowControl/>
              <w:jc w:val="center"/>
              <w:textAlignment w:val="center"/>
              <w:rPr>
                <w:rFonts w:hint="eastAsia" w:ascii="宋体" w:hAnsi="宋体" w:cs="宋体"/>
                <w:sz w:val="20"/>
                <w:szCs w:val="20"/>
              </w:rPr>
            </w:pPr>
            <w:r>
              <w:rPr>
                <w:rFonts w:hint="eastAsia" w:ascii="宋体" w:hAnsi="宋体" w:cs="宋体"/>
                <w:sz w:val="20"/>
                <w:szCs w:val="20"/>
              </w:rPr>
              <w:t>1</w:t>
            </w:r>
          </w:p>
        </w:tc>
        <w:tc>
          <w:tcPr>
            <w:tcW w:w="448" w:type="pct"/>
            <w:tcBorders>
              <w:top w:val="single" w:color="000000" w:sz="4" w:space="0"/>
              <w:left w:val="single" w:color="000000" w:sz="4" w:space="0"/>
              <w:bottom w:val="single" w:color="000000" w:sz="4" w:space="0"/>
              <w:right w:val="single" w:color="000000" w:sz="4" w:space="0"/>
            </w:tcBorders>
            <w:noWrap/>
            <w:vAlign w:val="center"/>
          </w:tcPr>
          <w:p w14:paraId="6A30C2C1">
            <w:pPr>
              <w:widowControl/>
              <w:jc w:val="center"/>
              <w:textAlignment w:val="center"/>
              <w:rPr>
                <w:rFonts w:hint="eastAsia" w:ascii="宋体" w:hAnsi="宋体" w:cs="宋体"/>
                <w:sz w:val="20"/>
                <w:szCs w:val="20"/>
              </w:rPr>
            </w:pPr>
            <w:r>
              <w:rPr>
                <w:rFonts w:hint="eastAsia" w:ascii="宋体" w:hAnsi="宋体" w:cs="宋体"/>
                <w:sz w:val="20"/>
                <w:szCs w:val="20"/>
              </w:rPr>
              <w:t>台</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6BAC5707">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4D939D7B">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330D4DED">
            <w:pPr>
              <w:jc w:val="center"/>
              <w:rPr>
                <w:rFonts w:hint="eastAsia" w:ascii="宋体" w:hAnsi="宋体" w:cs="宋体"/>
                <w:sz w:val="20"/>
                <w:szCs w:val="20"/>
              </w:rPr>
            </w:pPr>
            <w:r>
              <w:rPr>
                <w:rFonts w:hint="eastAsia" w:ascii="宋体" w:hAnsi="宋体" w:cs="宋体"/>
                <w:sz w:val="20"/>
                <w:szCs w:val="20"/>
              </w:rPr>
              <w:t>否</w:t>
            </w:r>
          </w:p>
        </w:tc>
      </w:tr>
      <w:tr w14:paraId="4CAAFCB1">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noWrap/>
            <w:vAlign w:val="center"/>
          </w:tcPr>
          <w:p w14:paraId="043FA256">
            <w:pPr>
              <w:widowControl/>
              <w:jc w:val="center"/>
              <w:textAlignment w:val="center"/>
              <w:rPr>
                <w:rFonts w:hint="eastAsia" w:ascii="宋体" w:hAnsi="宋体" w:cs="宋体"/>
                <w:sz w:val="20"/>
                <w:szCs w:val="20"/>
              </w:rPr>
            </w:pPr>
            <w:r>
              <w:rPr>
                <w:rFonts w:hint="eastAsia" w:ascii="宋体" w:hAnsi="宋体" w:cs="宋体"/>
                <w:kern w:val="0"/>
                <w:sz w:val="20"/>
                <w:szCs w:val="20"/>
              </w:rPr>
              <w:t>11</w:t>
            </w:r>
          </w:p>
        </w:tc>
        <w:tc>
          <w:tcPr>
            <w:tcW w:w="1582" w:type="pct"/>
            <w:tcBorders>
              <w:top w:val="single" w:color="000000" w:sz="4" w:space="0"/>
              <w:left w:val="single" w:color="000000" w:sz="4" w:space="0"/>
              <w:bottom w:val="single" w:color="000000" w:sz="4" w:space="0"/>
              <w:right w:val="single" w:color="000000" w:sz="4" w:space="0"/>
            </w:tcBorders>
            <w:vAlign w:val="center"/>
          </w:tcPr>
          <w:p w14:paraId="1843797D">
            <w:pPr>
              <w:widowControl/>
              <w:jc w:val="left"/>
              <w:textAlignment w:val="center"/>
              <w:rPr>
                <w:rFonts w:hint="eastAsia" w:ascii="宋体" w:hAnsi="宋体" w:cs="宋体"/>
                <w:sz w:val="20"/>
                <w:szCs w:val="20"/>
              </w:rPr>
            </w:pPr>
            <w:r>
              <w:rPr>
                <w:rFonts w:hint="eastAsia" w:ascii="宋体" w:hAnsi="宋体" w:cs="宋体"/>
                <w:sz w:val="20"/>
                <w:szCs w:val="20"/>
              </w:rPr>
              <w:t>AI反馈抑制器</w:t>
            </w:r>
          </w:p>
        </w:tc>
        <w:tc>
          <w:tcPr>
            <w:tcW w:w="377" w:type="pct"/>
            <w:tcBorders>
              <w:top w:val="single" w:color="000000" w:sz="4" w:space="0"/>
              <w:left w:val="single" w:color="000000" w:sz="4" w:space="0"/>
              <w:bottom w:val="single" w:color="000000" w:sz="4" w:space="0"/>
              <w:right w:val="single" w:color="000000" w:sz="4" w:space="0"/>
            </w:tcBorders>
            <w:vAlign w:val="center"/>
          </w:tcPr>
          <w:p w14:paraId="6F986562">
            <w:pPr>
              <w:widowControl/>
              <w:jc w:val="center"/>
              <w:textAlignment w:val="center"/>
              <w:rPr>
                <w:rFonts w:hint="eastAsia" w:ascii="宋体" w:hAnsi="宋体" w:cs="宋体"/>
                <w:sz w:val="20"/>
                <w:szCs w:val="20"/>
              </w:rPr>
            </w:pPr>
            <w:r>
              <w:rPr>
                <w:rFonts w:hint="eastAsia" w:ascii="宋体" w:hAnsi="宋体" w:cs="宋体"/>
                <w:sz w:val="20"/>
                <w:szCs w:val="20"/>
              </w:rPr>
              <w:t>1</w:t>
            </w:r>
          </w:p>
        </w:tc>
        <w:tc>
          <w:tcPr>
            <w:tcW w:w="448" w:type="pct"/>
            <w:tcBorders>
              <w:top w:val="single" w:color="000000" w:sz="4" w:space="0"/>
              <w:left w:val="single" w:color="000000" w:sz="4" w:space="0"/>
              <w:bottom w:val="single" w:color="000000" w:sz="4" w:space="0"/>
              <w:right w:val="single" w:color="000000" w:sz="4" w:space="0"/>
            </w:tcBorders>
            <w:noWrap/>
            <w:vAlign w:val="center"/>
          </w:tcPr>
          <w:p w14:paraId="44764A8D">
            <w:pPr>
              <w:widowControl/>
              <w:jc w:val="center"/>
              <w:textAlignment w:val="center"/>
              <w:rPr>
                <w:rFonts w:hint="eastAsia" w:ascii="宋体" w:hAnsi="宋体" w:cs="宋体"/>
                <w:sz w:val="20"/>
                <w:szCs w:val="20"/>
              </w:rPr>
            </w:pPr>
            <w:r>
              <w:rPr>
                <w:rFonts w:hint="eastAsia" w:ascii="宋体" w:hAnsi="宋体" w:cs="宋体"/>
                <w:sz w:val="20"/>
                <w:szCs w:val="20"/>
              </w:rPr>
              <w:t>台</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0916D712">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4C458AD4">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22EBD72F">
            <w:pPr>
              <w:jc w:val="center"/>
              <w:rPr>
                <w:rFonts w:hint="eastAsia" w:ascii="宋体" w:hAnsi="宋体" w:cs="宋体"/>
                <w:sz w:val="20"/>
                <w:szCs w:val="20"/>
              </w:rPr>
            </w:pPr>
            <w:r>
              <w:rPr>
                <w:rFonts w:hint="eastAsia" w:ascii="宋体" w:hAnsi="宋体" w:cs="宋体"/>
                <w:sz w:val="20"/>
                <w:szCs w:val="20"/>
              </w:rPr>
              <w:t>否</w:t>
            </w:r>
          </w:p>
        </w:tc>
      </w:tr>
      <w:tr w14:paraId="24428D49">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noWrap/>
            <w:vAlign w:val="center"/>
          </w:tcPr>
          <w:p w14:paraId="56ACEB3D">
            <w:pPr>
              <w:widowControl/>
              <w:jc w:val="center"/>
              <w:textAlignment w:val="center"/>
              <w:rPr>
                <w:rFonts w:hint="eastAsia" w:ascii="宋体" w:hAnsi="宋体" w:cs="宋体"/>
                <w:sz w:val="20"/>
                <w:szCs w:val="20"/>
              </w:rPr>
            </w:pPr>
            <w:r>
              <w:rPr>
                <w:rFonts w:hint="eastAsia" w:ascii="宋体" w:hAnsi="宋体" w:cs="宋体"/>
                <w:kern w:val="0"/>
                <w:sz w:val="20"/>
                <w:szCs w:val="20"/>
              </w:rPr>
              <w:t>12</w:t>
            </w:r>
          </w:p>
        </w:tc>
        <w:tc>
          <w:tcPr>
            <w:tcW w:w="1582" w:type="pct"/>
            <w:tcBorders>
              <w:top w:val="single" w:color="000000" w:sz="4" w:space="0"/>
              <w:left w:val="single" w:color="000000" w:sz="4" w:space="0"/>
              <w:bottom w:val="single" w:color="000000" w:sz="4" w:space="0"/>
              <w:right w:val="single" w:color="000000" w:sz="4" w:space="0"/>
            </w:tcBorders>
            <w:vAlign w:val="center"/>
          </w:tcPr>
          <w:p w14:paraId="42C9744D">
            <w:pPr>
              <w:widowControl/>
              <w:jc w:val="left"/>
              <w:textAlignment w:val="center"/>
              <w:rPr>
                <w:rFonts w:hint="eastAsia" w:ascii="宋体" w:hAnsi="宋体" w:cs="宋体"/>
                <w:sz w:val="20"/>
                <w:szCs w:val="20"/>
              </w:rPr>
            </w:pPr>
            <w:r>
              <w:rPr>
                <w:rFonts w:hint="eastAsia" w:ascii="宋体" w:hAnsi="宋体" w:cs="宋体"/>
                <w:sz w:val="20"/>
                <w:szCs w:val="20"/>
              </w:rPr>
              <w:t>电源时序管理器</w:t>
            </w:r>
          </w:p>
        </w:tc>
        <w:tc>
          <w:tcPr>
            <w:tcW w:w="377" w:type="pct"/>
            <w:tcBorders>
              <w:top w:val="single" w:color="000000" w:sz="4" w:space="0"/>
              <w:left w:val="single" w:color="000000" w:sz="4" w:space="0"/>
              <w:bottom w:val="single" w:color="000000" w:sz="4" w:space="0"/>
              <w:right w:val="single" w:color="000000" w:sz="4" w:space="0"/>
            </w:tcBorders>
            <w:vAlign w:val="center"/>
          </w:tcPr>
          <w:p w14:paraId="457F9274">
            <w:pPr>
              <w:widowControl/>
              <w:jc w:val="center"/>
              <w:textAlignment w:val="center"/>
              <w:rPr>
                <w:rFonts w:hint="eastAsia" w:ascii="宋体" w:hAnsi="宋体" w:cs="宋体"/>
                <w:sz w:val="20"/>
                <w:szCs w:val="20"/>
              </w:rPr>
            </w:pPr>
            <w:r>
              <w:rPr>
                <w:rFonts w:hint="eastAsia" w:ascii="宋体" w:hAnsi="宋体" w:cs="宋体"/>
                <w:sz w:val="20"/>
                <w:szCs w:val="20"/>
              </w:rPr>
              <w:t>1</w:t>
            </w:r>
          </w:p>
        </w:tc>
        <w:tc>
          <w:tcPr>
            <w:tcW w:w="448" w:type="pct"/>
            <w:tcBorders>
              <w:top w:val="single" w:color="000000" w:sz="4" w:space="0"/>
              <w:left w:val="single" w:color="000000" w:sz="4" w:space="0"/>
              <w:bottom w:val="single" w:color="000000" w:sz="4" w:space="0"/>
              <w:right w:val="single" w:color="000000" w:sz="4" w:space="0"/>
            </w:tcBorders>
            <w:noWrap/>
            <w:vAlign w:val="center"/>
          </w:tcPr>
          <w:p w14:paraId="4A2235DF">
            <w:pPr>
              <w:widowControl/>
              <w:jc w:val="center"/>
              <w:textAlignment w:val="center"/>
              <w:rPr>
                <w:rFonts w:hint="eastAsia" w:ascii="宋体" w:hAnsi="宋体" w:cs="宋体"/>
                <w:sz w:val="20"/>
                <w:szCs w:val="20"/>
              </w:rPr>
            </w:pPr>
            <w:r>
              <w:rPr>
                <w:rFonts w:hint="eastAsia" w:ascii="宋体" w:hAnsi="宋体" w:cs="宋体"/>
                <w:sz w:val="20"/>
                <w:szCs w:val="20"/>
              </w:rPr>
              <w:t>台</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1D797BAA">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5889DF74">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3C4E55E9">
            <w:pPr>
              <w:jc w:val="center"/>
              <w:rPr>
                <w:rFonts w:hint="eastAsia" w:ascii="宋体" w:hAnsi="宋体" w:cs="宋体"/>
                <w:sz w:val="20"/>
                <w:szCs w:val="20"/>
              </w:rPr>
            </w:pPr>
            <w:r>
              <w:rPr>
                <w:rFonts w:hint="eastAsia" w:ascii="宋体" w:hAnsi="宋体" w:cs="宋体"/>
                <w:sz w:val="20"/>
                <w:szCs w:val="20"/>
              </w:rPr>
              <w:t>否</w:t>
            </w:r>
          </w:p>
        </w:tc>
      </w:tr>
      <w:tr w14:paraId="606C8203">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noWrap/>
            <w:vAlign w:val="center"/>
          </w:tcPr>
          <w:p w14:paraId="4938DF84">
            <w:pPr>
              <w:widowControl/>
              <w:jc w:val="center"/>
              <w:textAlignment w:val="center"/>
              <w:rPr>
                <w:rFonts w:hint="eastAsia" w:ascii="宋体" w:hAnsi="宋体" w:cs="宋体"/>
                <w:kern w:val="0"/>
                <w:sz w:val="20"/>
                <w:szCs w:val="20"/>
              </w:rPr>
            </w:pPr>
            <w:r>
              <w:rPr>
                <w:rFonts w:hint="eastAsia" w:ascii="宋体" w:hAnsi="宋体" w:cs="宋体"/>
                <w:kern w:val="0"/>
                <w:sz w:val="20"/>
                <w:szCs w:val="20"/>
              </w:rPr>
              <w:t>13</w:t>
            </w:r>
          </w:p>
        </w:tc>
        <w:tc>
          <w:tcPr>
            <w:tcW w:w="1582" w:type="pct"/>
            <w:tcBorders>
              <w:top w:val="single" w:color="000000" w:sz="4" w:space="0"/>
              <w:left w:val="single" w:color="000000" w:sz="4" w:space="0"/>
              <w:bottom w:val="single" w:color="000000" w:sz="4" w:space="0"/>
              <w:right w:val="single" w:color="000000" w:sz="4" w:space="0"/>
            </w:tcBorders>
            <w:vAlign w:val="center"/>
          </w:tcPr>
          <w:p w14:paraId="312D8ACB">
            <w:pPr>
              <w:widowControl/>
              <w:jc w:val="left"/>
              <w:textAlignment w:val="center"/>
              <w:rPr>
                <w:rFonts w:hint="eastAsia" w:ascii="宋体" w:hAnsi="宋体" w:cs="宋体"/>
                <w:sz w:val="20"/>
                <w:szCs w:val="20"/>
              </w:rPr>
            </w:pPr>
            <w:r>
              <w:rPr>
                <w:rFonts w:hint="eastAsia" w:ascii="宋体" w:hAnsi="宋体" w:cs="宋体"/>
                <w:sz w:val="20"/>
                <w:szCs w:val="20"/>
              </w:rPr>
              <w:t>电源时序管理器</w:t>
            </w:r>
          </w:p>
        </w:tc>
        <w:tc>
          <w:tcPr>
            <w:tcW w:w="377" w:type="pct"/>
            <w:tcBorders>
              <w:top w:val="single" w:color="000000" w:sz="4" w:space="0"/>
              <w:left w:val="single" w:color="000000" w:sz="4" w:space="0"/>
              <w:bottom w:val="single" w:color="000000" w:sz="4" w:space="0"/>
              <w:right w:val="single" w:color="000000" w:sz="4" w:space="0"/>
            </w:tcBorders>
            <w:vAlign w:val="center"/>
          </w:tcPr>
          <w:p w14:paraId="46365F1C">
            <w:pPr>
              <w:widowControl/>
              <w:jc w:val="center"/>
              <w:textAlignment w:val="center"/>
              <w:rPr>
                <w:rFonts w:hint="eastAsia" w:ascii="宋体" w:hAnsi="宋体" w:cs="宋体"/>
                <w:sz w:val="20"/>
                <w:szCs w:val="20"/>
              </w:rPr>
            </w:pPr>
            <w:r>
              <w:rPr>
                <w:rFonts w:hint="eastAsia" w:ascii="宋体" w:hAnsi="宋体" w:cs="宋体"/>
                <w:sz w:val="20"/>
                <w:szCs w:val="20"/>
              </w:rPr>
              <w:t>1</w:t>
            </w:r>
          </w:p>
        </w:tc>
        <w:tc>
          <w:tcPr>
            <w:tcW w:w="448" w:type="pct"/>
            <w:tcBorders>
              <w:top w:val="single" w:color="000000" w:sz="4" w:space="0"/>
              <w:left w:val="single" w:color="000000" w:sz="4" w:space="0"/>
              <w:bottom w:val="single" w:color="000000" w:sz="4" w:space="0"/>
              <w:right w:val="single" w:color="000000" w:sz="4" w:space="0"/>
            </w:tcBorders>
            <w:noWrap/>
            <w:vAlign w:val="center"/>
          </w:tcPr>
          <w:p w14:paraId="177C192B">
            <w:pPr>
              <w:widowControl/>
              <w:jc w:val="center"/>
              <w:textAlignment w:val="center"/>
              <w:rPr>
                <w:rFonts w:hint="eastAsia" w:ascii="宋体" w:hAnsi="宋体" w:cs="宋体"/>
                <w:sz w:val="20"/>
                <w:szCs w:val="20"/>
              </w:rPr>
            </w:pPr>
            <w:r>
              <w:rPr>
                <w:rFonts w:hint="eastAsia" w:ascii="宋体" w:hAnsi="宋体" w:cs="宋体"/>
                <w:sz w:val="20"/>
                <w:szCs w:val="20"/>
              </w:rPr>
              <w:t>台</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1B81D26A">
            <w:pPr>
              <w:widowControl/>
              <w:jc w:val="center"/>
              <w:textAlignment w:val="center"/>
              <w:rPr>
                <w:rFonts w:hint="eastAsia" w:ascii="宋体" w:hAnsi="宋体" w:cs="宋体"/>
                <w:kern w:val="0"/>
                <w:sz w:val="20"/>
                <w:szCs w:val="20"/>
              </w:rPr>
            </w:pPr>
            <w:r>
              <w:rPr>
                <w:rFonts w:hint="eastAsia" w:ascii="宋体" w:hAnsi="宋体" w:cs="宋体"/>
                <w:kern w:val="0"/>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1BBDD921">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7C8AAD60">
            <w:pPr>
              <w:jc w:val="center"/>
              <w:rPr>
                <w:rFonts w:hint="eastAsia" w:ascii="宋体" w:hAnsi="宋体" w:cs="宋体"/>
                <w:sz w:val="20"/>
                <w:szCs w:val="20"/>
              </w:rPr>
            </w:pPr>
            <w:r>
              <w:rPr>
                <w:rFonts w:hint="eastAsia" w:ascii="宋体" w:hAnsi="宋体" w:cs="宋体"/>
                <w:sz w:val="20"/>
                <w:szCs w:val="20"/>
              </w:rPr>
              <w:t>否</w:t>
            </w:r>
          </w:p>
        </w:tc>
      </w:tr>
      <w:tr w14:paraId="1FA42F24">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noWrap/>
            <w:vAlign w:val="center"/>
          </w:tcPr>
          <w:p w14:paraId="68789872">
            <w:pPr>
              <w:widowControl/>
              <w:jc w:val="center"/>
              <w:textAlignment w:val="center"/>
              <w:rPr>
                <w:rFonts w:hint="eastAsia" w:ascii="宋体" w:hAnsi="宋体" w:cs="宋体"/>
                <w:sz w:val="20"/>
                <w:szCs w:val="20"/>
              </w:rPr>
            </w:pPr>
            <w:r>
              <w:rPr>
                <w:rFonts w:hint="eastAsia" w:ascii="宋体" w:hAnsi="宋体" w:cs="宋体"/>
                <w:kern w:val="0"/>
                <w:sz w:val="20"/>
                <w:szCs w:val="20"/>
              </w:rPr>
              <w:t>14</w:t>
            </w:r>
          </w:p>
        </w:tc>
        <w:tc>
          <w:tcPr>
            <w:tcW w:w="1582" w:type="pct"/>
            <w:tcBorders>
              <w:top w:val="single" w:color="000000" w:sz="4" w:space="0"/>
              <w:left w:val="single" w:color="000000" w:sz="4" w:space="0"/>
              <w:bottom w:val="single" w:color="000000" w:sz="4" w:space="0"/>
              <w:right w:val="single" w:color="000000" w:sz="4" w:space="0"/>
            </w:tcBorders>
            <w:vAlign w:val="center"/>
          </w:tcPr>
          <w:p w14:paraId="757D321D">
            <w:pPr>
              <w:widowControl/>
              <w:jc w:val="left"/>
              <w:textAlignment w:val="center"/>
              <w:rPr>
                <w:rFonts w:hint="eastAsia" w:ascii="宋体" w:hAnsi="宋体" w:cs="宋体"/>
                <w:sz w:val="20"/>
                <w:szCs w:val="20"/>
              </w:rPr>
            </w:pPr>
            <w:r>
              <w:rPr>
                <w:rFonts w:hint="eastAsia" w:ascii="宋体" w:hAnsi="宋体" w:cs="宋体"/>
                <w:sz w:val="20"/>
                <w:szCs w:val="20"/>
              </w:rPr>
              <w:t>U段头戴无线话筒</w:t>
            </w:r>
          </w:p>
        </w:tc>
        <w:tc>
          <w:tcPr>
            <w:tcW w:w="377" w:type="pct"/>
            <w:tcBorders>
              <w:top w:val="single" w:color="000000" w:sz="4" w:space="0"/>
              <w:left w:val="single" w:color="000000" w:sz="4" w:space="0"/>
              <w:bottom w:val="single" w:color="000000" w:sz="4" w:space="0"/>
              <w:right w:val="single" w:color="000000" w:sz="4" w:space="0"/>
            </w:tcBorders>
            <w:vAlign w:val="center"/>
          </w:tcPr>
          <w:p w14:paraId="5EF88788">
            <w:pPr>
              <w:widowControl/>
              <w:jc w:val="center"/>
              <w:textAlignment w:val="center"/>
              <w:rPr>
                <w:rFonts w:hint="eastAsia" w:ascii="宋体" w:hAnsi="宋体" w:cs="宋体"/>
                <w:sz w:val="20"/>
                <w:szCs w:val="20"/>
              </w:rPr>
            </w:pPr>
            <w:r>
              <w:rPr>
                <w:rFonts w:hint="eastAsia" w:ascii="宋体" w:hAnsi="宋体" w:cs="宋体"/>
                <w:sz w:val="20"/>
                <w:szCs w:val="20"/>
              </w:rPr>
              <w:t>3</w:t>
            </w:r>
          </w:p>
        </w:tc>
        <w:tc>
          <w:tcPr>
            <w:tcW w:w="448" w:type="pct"/>
            <w:tcBorders>
              <w:top w:val="single" w:color="000000" w:sz="4" w:space="0"/>
              <w:left w:val="single" w:color="000000" w:sz="4" w:space="0"/>
              <w:bottom w:val="single" w:color="000000" w:sz="4" w:space="0"/>
              <w:right w:val="single" w:color="000000" w:sz="4" w:space="0"/>
            </w:tcBorders>
            <w:noWrap/>
            <w:vAlign w:val="center"/>
          </w:tcPr>
          <w:p w14:paraId="7F745620">
            <w:pPr>
              <w:widowControl/>
              <w:jc w:val="center"/>
              <w:textAlignment w:val="center"/>
              <w:rPr>
                <w:rFonts w:hint="eastAsia" w:ascii="宋体" w:hAnsi="宋体" w:cs="宋体"/>
                <w:sz w:val="20"/>
                <w:szCs w:val="20"/>
              </w:rPr>
            </w:pPr>
            <w:r>
              <w:rPr>
                <w:rFonts w:hint="eastAsia" w:ascii="宋体" w:hAnsi="宋体" w:cs="宋体"/>
                <w:sz w:val="20"/>
                <w:szCs w:val="20"/>
              </w:rPr>
              <w:t>套</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2D191525">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364CE84F">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3F78FD8F">
            <w:pPr>
              <w:jc w:val="center"/>
              <w:rPr>
                <w:rFonts w:hint="eastAsia" w:ascii="宋体" w:hAnsi="宋体" w:cs="宋体"/>
                <w:sz w:val="20"/>
                <w:szCs w:val="20"/>
              </w:rPr>
            </w:pPr>
            <w:r>
              <w:rPr>
                <w:rFonts w:hint="eastAsia" w:ascii="宋体" w:hAnsi="宋体" w:cs="宋体"/>
                <w:sz w:val="20"/>
                <w:szCs w:val="20"/>
              </w:rPr>
              <w:t>否</w:t>
            </w:r>
          </w:p>
        </w:tc>
      </w:tr>
      <w:tr w14:paraId="7A1C66E4">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noWrap/>
            <w:vAlign w:val="center"/>
          </w:tcPr>
          <w:p w14:paraId="78B149E6">
            <w:pPr>
              <w:widowControl/>
              <w:jc w:val="center"/>
              <w:textAlignment w:val="center"/>
              <w:rPr>
                <w:rFonts w:hint="eastAsia" w:ascii="宋体" w:hAnsi="宋体" w:cs="宋体"/>
                <w:sz w:val="20"/>
                <w:szCs w:val="20"/>
              </w:rPr>
            </w:pPr>
            <w:r>
              <w:rPr>
                <w:rFonts w:hint="eastAsia" w:ascii="宋体" w:hAnsi="宋体" w:cs="宋体"/>
                <w:kern w:val="0"/>
                <w:sz w:val="20"/>
                <w:szCs w:val="20"/>
              </w:rPr>
              <w:t>15</w:t>
            </w:r>
          </w:p>
        </w:tc>
        <w:tc>
          <w:tcPr>
            <w:tcW w:w="1582" w:type="pct"/>
            <w:tcBorders>
              <w:top w:val="single" w:color="000000" w:sz="4" w:space="0"/>
              <w:left w:val="single" w:color="000000" w:sz="4" w:space="0"/>
              <w:bottom w:val="single" w:color="000000" w:sz="4" w:space="0"/>
              <w:right w:val="single" w:color="000000" w:sz="4" w:space="0"/>
            </w:tcBorders>
            <w:vAlign w:val="center"/>
          </w:tcPr>
          <w:p w14:paraId="446CE3E2">
            <w:pPr>
              <w:widowControl/>
              <w:jc w:val="left"/>
              <w:textAlignment w:val="center"/>
              <w:rPr>
                <w:rFonts w:hint="eastAsia" w:ascii="宋体" w:hAnsi="宋体" w:cs="宋体"/>
                <w:sz w:val="20"/>
                <w:szCs w:val="20"/>
              </w:rPr>
            </w:pPr>
            <w:r>
              <w:rPr>
                <w:rFonts w:hint="eastAsia" w:ascii="宋体" w:hAnsi="宋体" w:cs="宋体"/>
                <w:sz w:val="20"/>
                <w:szCs w:val="20"/>
              </w:rPr>
              <w:t>话筒呼叫控制嵌入软件</w:t>
            </w:r>
          </w:p>
        </w:tc>
        <w:tc>
          <w:tcPr>
            <w:tcW w:w="377" w:type="pct"/>
            <w:tcBorders>
              <w:top w:val="single" w:color="000000" w:sz="4" w:space="0"/>
              <w:left w:val="single" w:color="000000" w:sz="4" w:space="0"/>
              <w:bottom w:val="single" w:color="000000" w:sz="4" w:space="0"/>
              <w:right w:val="single" w:color="000000" w:sz="4" w:space="0"/>
            </w:tcBorders>
            <w:vAlign w:val="center"/>
          </w:tcPr>
          <w:p w14:paraId="206F1B29">
            <w:pPr>
              <w:widowControl/>
              <w:jc w:val="center"/>
              <w:textAlignment w:val="center"/>
              <w:rPr>
                <w:rFonts w:hint="eastAsia" w:ascii="宋体" w:hAnsi="宋体" w:cs="宋体"/>
                <w:sz w:val="20"/>
                <w:szCs w:val="20"/>
              </w:rPr>
            </w:pPr>
            <w:r>
              <w:rPr>
                <w:rFonts w:hint="eastAsia" w:ascii="宋体" w:hAnsi="宋体" w:cs="宋体"/>
                <w:sz w:val="20"/>
                <w:szCs w:val="20"/>
              </w:rPr>
              <w:t>3</w:t>
            </w:r>
          </w:p>
        </w:tc>
        <w:tc>
          <w:tcPr>
            <w:tcW w:w="448" w:type="pct"/>
            <w:tcBorders>
              <w:top w:val="single" w:color="000000" w:sz="4" w:space="0"/>
              <w:left w:val="single" w:color="000000" w:sz="4" w:space="0"/>
              <w:bottom w:val="single" w:color="000000" w:sz="4" w:space="0"/>
              <w:right w:val="single" w:color="000000" w:sz="4" w:space="0"/>
            </w:tcBorders>
            <w:noWrap/>
            <w:vAlign w:val="center"/>
          </w:tcPr>
          <w:p w14:paraId="6171C75D">
            <w:pPr>
              <w:widowControl/>
              <w:jc w:val="center"/>
              <w:textAlignment w:val="center"/>
              <w:rPr>
                <w:rFonts w:hint="eastAsia" w:ascii="宋体" w:hAnsi="宋体" w:cs="宋体"/>
                <w:sz w:val="20"/>
                <w:szCs w:val="20"/>
              </w:rPr>
            </w:pPr>
            <w:r>
              <w:rPr>
                <w:rFonts w:hint="eastAsia" w:ascii="宋体" w:hAnsi="宋体" w:cs="宋体"/>
                <w:sz w:val="20"/>
                <w:szCs w:val="20"/>
              </w:rPr>
              <w:t>套</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64FA21F6">
            <w:pPr>
              <w:widowControl/>
              <w:jc w:val="center"/>
              <w:textAlignment w:val="center"/>
              <w:rPr>
                <w:rFonts w:hint="eastAsia" w:ascii="宋体" w:hAnsi="宋体" w:cs="宋体"/>
                <w:sz w:val="20"/>
                <w:szCs w:val="20"/>
              </w:rPr>
            </w:pPr>
            <w:r>
              <w:rPr>
                <w:rFonts w:hint="eastAsia" w:ascii="宋体" w:hAnsi="宋体" w:cs="宋体"/>
                <w:kern w:val="0"/>
                <w:sz w:val="20"/>
                <w:szCs w:val="20"/>
              </w:rPr>
              <w:t>软件和信息技术服务业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6AF5B8C6">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6FBE7F09">
            <w:pPr>
              <w:jc w:val="center"/>
              <w:rPr>
                <w:rFonts w:hint="eastAsia" w:ascii="宋体" w:hAnsi="宋体" w:cs="宋体"/>
                <w:sz w:val="20"/>
                <w:szCs w:val="20"/>
              </w:rPr>
            </w:pPr>
            <w:r>
              <w:rPr>
                <w:rFonts w:hint="eastAsia" w:ascii="宋体" w:hAnsi="宋体" w:cs="宋体"/>
                <w:sz w:val="20"/>
                <w:szCs w:val="20"/>
              </w:rPr>
              <w:t>否</w:t>
            </w:r>
          </w:p>
        </w:tc>
      </w:tr>
      <w:tr w14:paraId="10FA5C08">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noWrap/>
            <w:vAlign w:val="center"/>
          </w:tcPr>
          <w:p w14:paraId="2EA424F3">
            <w:pPr>
              <w:widowControl/>
              <w:jc w:val="center"/>
              <w:textAlignment w:val="center"/>
              <w:rPr>
                <w:rFonts w:hint="eastAsia" w:ascii="宋体" w:hAnsi="宋体" w:cs="宋体"/>
                <w:sz w:val="20"/>
                <w:szCs w:val="20"/>
              </w:rPr>
            </w:pPr>
            <w:r>
              <w:rPr>
                <w:rFonts w:hint="eastAsia" w:ascii="宋体" w:hAnsi="宋体" w:cs="宋体"/>
                <w:sz w:val="20"/>
                <w:szCs w:val="20"/>
              </w:rPr>
              <w:t>16</w:t>
            </w:r>
          </w:p>
        </w:tc>
        <w:tc>
          <w:tcPr>
            <w:tcW w:w="1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A5C4F">
            <w:pPr>
              <w:widowControl/>
              <w:jc w:val="left"/>
              <w:textAlignment w:val="center"/>
              <w:rPr>
                <w:rFonts w:hint="eastAsia" w:ascii="宋体" w:hAnsi="宋体" w:cs="宋体"/>
                <w:sz w:val="20"/>
                <w:szCs w:val="20"/>
              </w:rPr>
            </w:pPr>
            <w:r>
              <w:rPr>
                <w:rFonts w:hint="eastAsia" w:ascii="宋体" w:hAnsi="宋体" w:cs="宋体"/>
                <w:sz w:val="20"/>
                <w:szCs w:val="20"/>
              </w:rPr>
              <w:t>接收机</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44153">
            <w:pPr>
              <w:widowControl/>
              <w:jc w:val="center"/>
              <w:textAlignment w:val="center"/>
              <w:rPr>
                <w:rFonts w:hint="eastAsia" w:ascii="宋体" w:hAnsi="宋体" w:cs="宋体"/>
                <w:sz w:val="20"/>
                <w:szCs w:val="20"/>
              </w:rPr>
            </w:pPr>
            <w:r>
              <w:rPr>
                <w:rFonts w:hint="eastAsia" w:ascii="宋体" w:hAnsi="宋体" w:cs="宋体"/>
                <w:sz w:val="20"/>
                <w:szCs w:val="20"/>
              </w:rPr>
              <w:t>1</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B0C4E">
            <w:pPr>
              <w:widowControl/>
              <w:jc w:val="center"/>
              <w:textAlignment w:val="center"/>
              <w:rPr>
                <w:rFonts w:hint="eastAsia" w:ascii="宋体" w:hAnsi="宋体" w:cs="宋体"/>
                <w:sz w:val="20"/>
                <w:szCs w:val="20"/>
              </w:rPr>
            </w:pPr>
            <w:r>
              <w:rPr>
                <w:rFonts w:hint="eastAsia" w:ascii="宋体" w:hAnsi="宋体" w:cs="宋体"/>
                <w:sz w:val="20"/>
                <w:szCs w:val="20"/>
              </w:rPr>
              <w:t>套</w:t>
            </w:r>
          </w:p>
        </w:tc>
        <w:tc>
          <w:tcPr>
            <w:tcW w:w="9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3EF9E">
            <w:pPr>
              <w:widowControl/>
              <w:jc w:val="center"/>
              <w:textAlignment w:val="center"/>
              <w:rPr>
                <w:rFonts w:hint="eastAsia" w:ascii="宋体" w:hAnsi="宋体" w:cs="宋体"/>
                <w:sz w:val="20"/>
                <w:szCs w:val="20"/>
              </w:rPr>
            </w:pPr>
            <w:r>
              <w:rPr>
                <w:rFonts w:hint="eastAsia" w:ascii="宋体" w:hAnsi="宋体" w:cs="宋体"/>
                <w:kern w:val="0"/>
                <w:sz w:val="20"/>
                <w:szCs w:val="20"/>
              </w:rPr>
              <w:t>工业</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4C4DBA">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4E9D6F">
            <w:pPr>
              <w:jc w:val="center"/>
              <w:rPr>
                <w:rFonts w:hint="eastAsia" w:ascii="宋体" w:hAnsi="宋体" w:cs="宋体"/>
                <w:sz w:val="20"/>
                <w:szCs w:val="20"/>
              </w:rPr>
            </w:pPr>
            <w:r>
              <w:rPr>
                <w:rFonts w:hint="eastAsia" w:ascii="宋体" w:hAnsi="宋体" w:cs="宋体"/>
                <w:sz w:val="20"/>
                <w:szCs w:val="20"/>
              </w:rPr>
              <w:t>否</w:t>
            </w:r>
          </w:p>
        </w:tc>
      </w:tr>
      <w:tr w14:paraId="28119348">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noWrap/>
            <w:vAlign w:val="center"/>
          </w:tcPr>
          <w:p w14:paraId="217661DB">
            <w:pPr>
              <w:widowControl/>
              <w:jc w:val="center"/>
              <w:textAlignment w:val="center"/>
              <w:rPr>
                <w:rFonts w:hint="eastAsia" w:ascii="宋体" w:hAnsi="宋体" w:cs="宋体"/>
                <w:kern w:val="0"/>
                <w:sz w:val="20"/>
                <w:szCs w:val="20"/>
              </w:rPr>
            </w:pPr>
            <w:r>
              <w:rPr>
                <w:rFonts w:hint="eastAsia" w:ascii="宋体" w:hAnsi="宋体" w:cs="宋体"/>
                <w:kern w:val="0"/>
                <w:sz w:val="20"/>
                <w:szCs w:val="20"/>
              </w:rPr>
              <w:t>17</w:t>
            </w:r>
          </w:p>
        </w:tc>
        <w:tc>
          <w:tcPr>
            <w:tcW w:w="1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FE417">
            <w:pPr>
              <w:widowControl/>
              <w:jc w:val="left"/>
              <w:textAlignment w:val="center"/>
              <w:rPr>
                <w:rFonts w:hint="eastAsia" w:ascii="宋体" w:hAnsi="宋体" w:cs="宋体"/>
                <w:sz w:val="20"/>
                <w:szCs w:val="20"/>
              </w:rPr>
            </w:pPr>
            <w:r>
              <w:rPr>
                <w:rFonts w:hint="eastAsia" w:ascii="宋体" w:hAnsi="宋体" w:cs="宋体"/>
                <w:sz w:val="20"/>
                <w:szCs w:val="20"/>
              </w:rPr>
              <w:t>手持话筒</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32F21">
            <w:pPr>
              <w:widowControl/>
              <w:jc w:val="center"/>
              <w:textAlignment w:val="center"/>
              <w:rPr>
                <w:rFonts w:hint="eastAsia" w:ascii="宋体" w:hAnsi="宋体" w:cs="宋体"/>
                <w:sz w:val="20"/>
                <w:szCs w:val="20"/>
              </w:rPr>
            </w:pPr>
            <w:r>
              <w:rPr>
                <w:rFonts w:hint="eastAsia" w:ascii="宋体" w:hAnsi="宋体" w:cs="宋体"/>
                <w:sz w:val="20"/>
                <w:szCs w:val="20"/>
              </w:rPr>
              <w:t>8</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90C83">
            <w:pPr>
              <w:widowControl/>
              <w:jc w:val="center"/>
              <w:textAlignment w:val="center"/>
              <w:rPr>
                <w:rFonts w:hint="eastAsia" w:ascii="宋体" w:hAnsi="宋体" w:cs="宋体"/>
                <w:sz w:val="20"/>
                <w:szCs w:val="20"/>
              </w:rPr>
            </w:pPr>
            <w:r>
              <w:rPr>
                <w:rFonts w:hint="eastAsia" w:ascii="宋体" w:hAnsi="宋体" w:cs="宋体"/>
                <w:sz w:val="20"/>
                <w:szCs w:val="20"/>
              </w:rPr>
              <w:t>只</w:t>
            </w:r>
          </w:p>
        </w:tc>
        <w:tc>
          <w:tcPr>
            <w:tcW w:w="9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97F2D">
            <w:pPr>
              <w:widowControl/>
              <w:jc w:val="center"/>
              <w:textAlignment w:val="center"/>
              <w:rPr>
                <w:rFonts w:hint="eastAsia" w:ascii="宋体" w:hAnsi="宋体" w:cs="宋体"/>
                <w:sz w:val="20"/>
                <w:szCs w:val="20"/>
              </w:rPr>
            </w:pPr>
            <w:r>
              <w:rPr>
                <w:rFonts w:hint="eastAsia" w:ascii="宋体" w:hAnsi="宋体" w:cs="宋体"/>
                <w:kern w:val="0"/>
                <w:sz w:val="20"/>
                <w:szCs w:val="20"/>
              </w:rPr>
              <w:t>工业</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8484A4">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572C73">
            <w:pPr>
              <w:jc w:val="center"/>
              <w:rPr>
                <w:rFonts w:hint="eastAsia" w:ascii="宋体" w:hAnsi="宋体" w:cs="宋体"/>
                <w:sz w:val="20"/>
                <w:szCs w:val="20"/>
              </w:rPr>
            </w:pPr>
            <w:r>
              <w:rPr>
                <w:rFonts w:hint="eastAsia" w:ascii="宋体" w:hAnsi="宋体" w:cs="宋体"/>
                <w:sz w:val="20"/>
                <w:szCs w:val="20"/>
              </w:rPr>
              <w:t>否</w:t>
            </w:r>
          </w:p>
        </w:tc>
      </w:tr>
      <w:tr w14:paraId="4F58F623">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B49D7">
            <w:pPr>
              <w:widowControl/>
              <w:jc w:val="center"/>
              <w:textAlignment w:val="center"/>
              <w:rPr>
                <w:rFonts w:hint="eastAsia" w:ascii="宋体" w:hAnsi="宋体" w:cs="宋体"/>
                <w:sz w:val="20"/>
                <w:szCs w:val="20"/>
              </w:rPr>
            </w:pPr>
            <w:r>
              <w:rPr>
                <w:rFonts w:hint="eastAsia" w:ascii="宋体" w:hAnsi="宋体" w:cs="宋体"/>
                <w:kern w:val="0"/>
                <w:sz w:val="20"/>
                <w:szCs w:val="20"/>
              </w:rPr>
              <w:t>18</w:t>
            </w:r>
          </w:p>
        </w:tc>
        <w:tc>
          <w:tcPr>
            <w:tcW w:w="1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E4EB5">
            <w:pPr>
              <w:widowControl/>
              <w:jc w:val="left"/>
              <w:textAlignment w:val="center"/>
              <w:rPr>
                <w:rFonts w:hint="eastAsia" w:ascii="宋体" w:hAnsi="宋体" w:cs="宋体"/>
                <w:sz w:val="20"/>
                <w:szCs w:val="20"/>
              </w:rPr>
            </w:pPr>
            <w:r>
              <w:rPr>
                <w:rFonts w:hint="eastAsia" w:ascii="宋体" w:hAnsi="宋体" w:cs="宋体"/>
                <w:sz w:val="20"/>
                <w:szCs w:val="20"/>
              </w:rPr>
              <w:t>话筒天线</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6D6B5">
            <w:pPr>
              <w:widowControl/>
              <w:jc w:val="center"/>
              <w:textAlignment w:val="center"/>
              <w:rPr>
                <w:rFonts w:hint="eastAsia" w:ascii="宋体" w:hAnsi="宋体" w:cs="宋体"/>
                <w:sz w:val="20"/>
                <w:szCs w:val="20"/>
              </w:rPr>
            </w:pPr>
            <w:r>
              <w:rPr>
                <w:rFonts w:hint="eastAsia" w:ascii="宋体" w:hAnsi="宋体" w:cs="宋体"/>
                <w:sz w:val="20"/>
                <w:szCs w:val="20"/>
              </w:rPr>
              <w:t>1</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B3BEC">
            <w:pPr>
              <w:widowControl/>
              <w:jc w:val="center"/>
              <w:textAlignment w:val="center"/>
              <w:rPr>
                <w:rFonts w:hint="eastAsia" w:ascii="宋体" w:hAnsi="宋体" w:cs="宋体"/>
                <w:sz w:val="20"/>
                <w:szCs w:val="20"/>
              </w:rPr>
            </w:pPr>
            <w:r>
              <w:rPr>
                <w:rFonts w:hint="eastAsia" w:ascii="宋体" w:hAnsi="宋体" w:cs="宋体"/>
                <w:sz w:val="20"/>
                <w:szCs w:val="20"/>
              </w:rPr>
              <w:t>套</w:t>
            </w:r>
          </w:p>
        </w:tc>
        <w:tc>
          <w:tcPr>
            <w:tcW w:w="9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BED78">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725A28">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FD2081">
            <w:pPr>
              <w:jc w:val="center"/>
              <w:rPr>
                <w:rFonts w:hint="eastAsia" w:ascii="宋体" w:hAnsi="宋体" w:cs="宋体"/>
                <w:sz w:val="20"/>
                <w:szCs w:val="20"/>
              </w:rPr>
            </w:pPr>
            <w:r>
              <w:rPr>
                <w:rFonts w:hint="eastAsia" w:ascii="宋体" w:hAnsi="宋体" w:cs="宋体"/>
                <w:sz w:val="20"/>
                <w:szCs w:val="20"/>
              </w:rPr>
              <w:t>否</w:t>
            </w:r>
          </w:p>
        </w:tc>
      </w:tr>
      <w:tr w14:paraId="48303103">
        <w:tblPrEx>
          <w:tblCellMar>
            <w:top w:w="0" w:type="dxa"/>
            <w:left w:w="108" w:type="dxa"/>
            <w:bottom w:w="0" w:type="dxa"/>
            <w:right w:w="108" w:type="dxa"/>
          </w:tblCellMar>
        </w:tblPrEx>
        <w:trPr>
          <w:trHeight w:val="9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249F3">
            <w:pPr>
              <w:widowControl/>
              <w:jc w:val="center"/>
              <w:textAlignment w:val="center"/>
              <w:rPr>
                <w:rFonts w:hint="eastAsia" w:ascii="宋体" w:hAnsi="宋体" w:cs="宋体"/>
                <w:sz w:val="20"/>
                <w:szCs w:val="20"/>
              </w:rPr>
            </w:pPr>
            <w:r>
              <w:rPr>
                <w:rFonts w:hint="eastAsia" w:ascii="宋体" w:hAnsi="宋体" w:cs="宋体"/>
                <w:kern w:val="0"/>
                <w:sz w:val="20"/>
                <w:szCs w:val="20"/>
              </w:rPr>
              <w:t>19</w:t>
            </w:r>
          </w:p>
        </w:tc>
        <w:tc>
          <w:tcPr>
            <w:tcW w:w="1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4FB5C">
            <w:pPr>
              <w:widowControl/>
              <w:jc w:val="left"/>
              <w:textAlignment w:val="center"/>
              <w:rPr>
                <w:rFonts w:hint="eastAsia" w:ascii="宋体" w:hAnsi="宋体" w:cs="宋体"/>
                <w:sz w:val="20"/>
                <w:szCs w:val="20"/>
              </w:rPr>
            </w:pPr>
            <w:r>
              <w:rPr>
                <w:rFonts w:hint="eastAsia" w:ascii="宋体" w:hAnsi="宋体" w:cs="宋体"/>
                <w:sz w:val="20"/>
                <w:szCs w:val="20"/>
              </w:rPr>
              <w:t>天线分配器</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25B6C">
            <w:pPr>
              <w:widowControl/>
              <w:jc w:val="center"/>
              <w:textAlignment w:val="center"/>
              <w:rPr>
                <w:rFonts w:hint="eastAsia" w:ascii="宋体" w:hAnsi="宋体" w:cs="宋体"/>
                <w:sz w:val="20"/>
                <w:szCs w:val="20"/>
              </w:rPr>
            </w:pPr>
            <w:r>
              <w:rPr>
                <w:rFonts w:hint="eastAsia" w:ascii="宋体" w:hAnsi="宋体" w:cs="宋体"/>
                <w:sz w:val="20"/>
                <w:szCs w:val="20"/>
              </w:rPr>
              <w:t>2</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7936E">
            <w:pPr>
              <w:widowControl/>
              <w:jc w:val="center"/>
              <w:textAlignment w:val="center"/>
              <w:rPr>
                <w:rFonts w:hint="eastAsia" w:ascii="宋体" w:hAnsi="宋体" w:cs="宋体"/>
                <w:sz w:val="20"/>
                <w:szCs w:val="20"/>
              </w:rPr>
            </w:pPr>
            <w:r>
              <w:rPr>
                <w:rFonts w:hint="eastAsia" w:ascii="宋体" w:hAnsi="宋体" w:cs="宋体"/>
                <w:sz w:val="20"/>
                <w:szCs w:val="20"/>
              </w:rPr>
              <w:t>只</w:t>
            </w:r>
          </w:p>
        </w:tc>
        <w:tc>
          <w:tcPr>
            <w:tcW w:w="9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4B7CB">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DE59E0">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E5B68B">
            <w:pPr>
              <w:jc w:val="center"/>
              <w:rPr>
                <w:rFonts w:hint="eastAsia" w:ascii="宋体" w:hAnsi="宋体" w:cs="宋体"/>
                <w:sz w:val="20"/>
                <w:szCs w:val="20"/>
              </w:rPr>
            </w:pPr>
            <w:r>
              <w:rPr>
                <w:rFonts w:hint="eastAsia" w:ascii="宋体" w:hAnsi="宋体" w:cs="宋体"/>
                <w:sz w:val="20"/>
                <w:szCs w:val="20"/>
              </w:rPr>
              <w:t>否</w:t>
            </w:r>
          </w:p>
        </w:tc>
      </w:tr>
      <w:tr w14:paraId="1E5524D5">
        <w:tblPrEx>
          <w:tblCellMar>
            <w:top w:w="0" w:type="dxa"/>
            <w:left w:w="108" w:type="dxa"/>
            <w:bottom w:w="0" w:type="dxa"/>
            <w:right w:w="108" w:type="dxa"/>
          </w:tblCellMar>
        </w:tblPrEx>
        <w:trPr>
          <w:trHeight w:val="90" w:hRule="atLeast"/>
        </w:trPr>
        <w:tc>
          <w:tcPr>
            <w:tcW w:w="372" w:type="pct"/>
            <w:tcBorders>
              <w:top w:val="single" w:color="000000" w:sz="4" w:space="0"/>
              <w:left w:val="single" w:color="000000" w:sz="4" w:space="0"/>
              <w:bottom w:val="single" w:color="000000" w:sz="4" w:space="0"/>
              <w:right w:val="single" w:color="000000" w:sz="4" w:space="0"/>
            </w:tcBorders>
            <w:noWrap/>
            <w:vAlign w:val="center"/>
          </w:tcPr>
          <w:p w14:paraId="6FA954ED">
            <w:pPr>
              <w:widowControl/>
              <w:jc w:val="center"/>
              <w:textAlignment w:val="center"/>
              <w:rPr>
                <w:rFonts w:hint="eastAsia" w:ascii="宋体" w:hAnsi="宋体" w:cs="宋体"/>
                <w:sz w:val="20"/>
                <w:szCs w:val="20"/>
              </w:rPr>
            </w:pPr>
            <w:r>
              <w:rPr>
                <w:rFonts w:hint="eastAsia" w:ascii="宋体" w:hAnsi="宋体" w:cs="宋体"/>
                <w:sz w:val="20"/>
                <w:szCs w:val="20"/>
              </w:rPr>
              <w:t>20</w:t>
            </w:r>
          </w:p>
        </w:tc>
        <w:tc>
          <w:tcPr>
            <w:tcW w:w="1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C06E0">
            <w:pPr>
              <w:widowControl/>
              <w:jc w:val="left"/>
              <w:textAlignment w:val="center"/>
              <w:rPr>
                <w:rFonts w:hint="eastAsia" w:ascii="宋体" w:hAnsi="宋体" w:cs="宋体"/>
                <w:sz w:val="20"/>
                <w:szCs w:val="20"/>
              </w:rPr>
            </w:pPr>
            <w:r>
              <w:rPr>
                <w:rFonts w:hint="eastAsia" w:ascii="宋体" w:hAnsi="宋体" w:cs="宋体"/>
                <w:sz w:val="20"/>
                <w:szCs w:val="20"/>
              </w:rPr>
              <w:t>话筒支架</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0A61B">
            <w:pPr>
              <w:widowControl/>
              <w:jc w:val="center"/>
              <w:textAlignment w:val="center"/>
              <w:rPr>
                <w:rFonts w:hint="eastAsia" w:ascii="宋体" w:hAnsi="宋体" w:cs="宋体"/>
                <w:sz w:val="20"/>
                <w:szCs w:val="20"/>
              </w:rPr>
            </w:pPr>
            <w:r>
              <w:rPr>
                <w:rFonts w:hint="eastAsia" w:ascii="宋体" w:hAnsi="宋体" w:cs="宋体"/>
                <w:sz w:val="20"/>
                <w:szCs w:val="20"/>
              </w:rPr>
              <w:t>4</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10E69">
            <w:pPr>
              <w:widowControl/>
              <w:jc w:val="center"/>
              <w:textAlignment w:val="center"/>
              <w:rPr>
                <w:rFonts w:hint="eastAsia" w:ascii="宋体" w:hAnsi="宋体" w:cs="宋体"/>
                <w:sz w:val="20"/>
                <w:szCs w:val="20"/>
              </w:rPr>
            </w:pPr>
            <w:r>
              <w:rPr>
                <w:rFonts w:hint="eastAsia" w:ascii="宋体" w:hAnsi="宋体" w:cs="宋体"/>
                <w:sz w:val="20"/>
                <w:szCs w:val="20"/>
              </w:rPr>
              <w:t>个</w:t>
            </w:r>
          </w:p>
        </w:tc>
        <w:tc>
          <w:tcPr>
            <w:tcW w:w="9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29940">
            <w:pPr>
              <w:widowControl/>
              <w:jc w:val="center"/>
              <w:textAlignment w:val="center"/>
              <w:rPr>
                <w:rFonts w:hint="eastAsia" w:ascii="宋体" w:hAnsi="宋体" w:cs="宋体"/>
                <w:sz w:val="20"/>
                <w:szCs w:val="20"/>
              </w:rPr>
            </w:pPr>
            <w:r>
              <w:rPr>
                <w:rFonts w:hint="eastAsia" w:ascii="宋体" w:hAnsi="宋体" w:cs="宋体"/>
                <w:kern w:val="0"/>
                <w:sz w:val="20"/>
                <w:szCs w:val="20"/>
              </w:rPr>
              <w:t>工业</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CE148E">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F73911">
            <w:pPr>
              <w:jc w:val="center"/>
              <w:rPr>
                <w:rFonts w:hint="eastAsia" w:ascii="宋体" w:hAnsi="宋体" w:cs="宋体"/>
                <w:sz w:val="20"/>
                <w:szCs w:val="20"/>
              </w:rPr>
            </w:pPr>
            <w:r>
              <w:rPr>
                <w:rFonts w:hint="eastAsia" w:ascii="宋体" w:hAnsi="宋体" w:cs="宋体"/>
                <w:sz w:val="20"/>
                <w:szCs w:val="20"/>
              </w:rPr>
              <w:t>否</w:t>
            </w:r>
          </w:p>
        </w:tc>
      </w:tr>
      <w:tr w14:paraId="4F100C04">
        <w:tblPrEx>
          <w:tblCellMar>
            <w:top w:w="0" w:type="dxa"/>
            <w:left w:w="108" w:type="dxa"/>
            <w:bottom w:w="0" w:type="dxa"/>
            <w:right w:w="108" w:type="dxa"/>
          </w:tblCellMar>
        </w:tblPrEx>
        <w:trPr>
          <w:trHeight w:val="90" w:hRule="atLeast"/>
        </w:trPr>
        <w:tc>
          <w:tcPr>
            <w:tcW w:w="372" w:type="pct"/>
            <w:tcBorders>
              <w:top w:val="single" w:color="000000" w:sz="4" w:space="0"/>
              <w:left w:val="single" w:color="000000" w:sz="4" w:space="0"/>
              <w:bottom w:val="single" w:color="000000" w:sz="4" w:space="0"/>
              <w:right w:val="single" w:color="000000" w:sz="4" w:space="0"/>
            </w:tcBorders>
            <w:noWrap/>
            <w:vAlign w:val="center"/>
          </w:tcPr>
          <w:p w14:paraId="6615B6A3">
            <w:pPr>
              <w:widowControl/>
              <w:jc w:val="center"/>
              <w:textAlignment w:val="center"/>
              <w:rPr>
                <w:rFonts w:hint="eastAsia" w:ascii="宋体" w:hAnsi="宋体" w:cs="宋体"/>
                <w:sz w:val="20"/>
                <w:szCs w:val="20"/>
              </w:rPr>
            </w:pPr>
            <w:r>
              <w:rPr>
                <w:rFonts w:hint="eastAsia" w:ascii="宋体" w:hAnsi="宋体" w:cs="宋体"/>
                <w:sz w:val="20"/>
                <w:szCs w:val="20"/>
              </w:rPr>
              <w:t>21</w:t>
            </w:r>
          </w:p>
        </w:tc>
        <w:tc>
          <w:tcPr>
            <w:tcW w:w="1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FABA8">
            <w:pPr>
              <w:widowControl/>
              <w:jc w:val="left"/>
              <w:textAlignment w:val="center"/>
              <w:rPr>
                <w:rFonts w:hint="eastAsia" w:ascii="宋体" w:hAnsi="宋体" w:cs="宋体"/>
                <w:sz w:val="20"/>
                <w:szCs w:val="20"/>
              </w:rPr>
            </w:pPr>
            <w:r>
              <w:rPr>
                <w:rFonts w:hint="eastAsia" w:ascii="宋体" w:hAnsi="宋体" w:cs="宋体"/>
                <w:sz w:val="20"/>
                <w:szCs w:val="20"/>
              </w:rPr>
              <w:t>音箱支架</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8B4ED">
            <w:pPr>
              <w:widowControl/>
              <w:jc w:val="center"/>
              <w:textAlignment w:val="center"/>
              <w:rPr>
                <w:rFonts w:hint="eastAsia" w:ascii="宋体" w:hAnsi="宋体" w:cs="宋体"/>
                <w:sz w:val="20"/>
                <w:szCs w:val="20"/>
              </w:rPr>
            </w:pPr>
            <w:r>
              <w:rPr>
                <w:rFonts w:hint="eastAsia" w:ascii="宋体" w:hAnsi="宋体" w:cs="宋体"/>
                <w:sz w:val="20"/>
                <w:szCs w:val="20"/>
              </w:rPr>
              <w:t>4</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7470A">
            <w:pPr>
              <w:widowControl/>
              <w:jc w:val="center"/>
              <w:textAlignment w:val="center"/>
              <w:rPr>
                <w:rFonts w:hint="eastAsia" w:ascii="宋体" w:hAnsi="宋体" w:cs="宋体"/>
                <w:sz w:val="20"/>
                <w:szCs w:val="20"/>
              </w:rPr>
            </w:pPr>
            <w:r>
              <w:rPr>
                <w:rFonts w:hint="eastAsia" w:ascii="宋体" w:hAnsi="宋体" w:cs="宋体"/>
                <w:sz w:val="20"/>
                <w:szCs w:val="20"/>
              </w:rPr>
              <w:t>只</w:t>
            </w:r>
          </w:p>
        </w:tc>
        <w:tc>
          <w:tcPr>
            <w:tcW w:w="9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318AA">
            <w:pPr>
              <w:widowControl/>
              <w:jc w:val="center"/>
              <w:textAlignment w:val="center"/>
              <w:rPr>
                <w:rFonts w:hint="eastAsia" w:ascii="宋体" w:hAnsi="宋体" w:cs="宋体"/>
                <w:sz w:val="20"/>
                <w:szCs w:val="20"/>
              </w:rPr>
            </w:pPr>
            <w:r>
              <w:rPr>
                <w:rFonts w:hint="eastAsia" w:ascii="宋体" w:hAnsi="宋体" w:cs="宋体"/>
                <w:kern w:val="0"/>
                <w:sz w:val="20"/>
                <w:szCs w:val="20"/>
              </w:rPr>
              <w:t>工业</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6D45D3">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1F3D01">
            <w:pPr>
              <w:jc w:val="center"/>
              <w:rPr>
                <w:rFonts w:hint="eastAsia" w:ascii="宋体" w:hAnsi="宋体" w:cs="宋体"/>
                <w:sz w:val="20"/>
                <w:szCs w:val="20"/>
              </w:rPr>
            </w:pPr>
            <w:r>
              <w:rPr>
                <w:rFonts w:hint="eastAsia" w:ascii="宋体" w:hAnsi="宋体" w:cs="宋体"/>
                <w:sz w:val="20"/>
                <w:szCs w:val="20"/>
              </w:rPr>
              <w:t>否</w:t>
            </w:r>
          </w:p>
        </w:tc>
      </w:tr>
      <w:tr w14:paraId="2849B988">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C92F">
            <w:pPr>
              <w:widowControl/>
              <w:jc w:val="center"/>
              <w:textAlignment w:val="center"/>
              <w:rPr>
                <w:rFonts w:hint="eastAsia" w:ascii="宋体" w:hAnsi="宋体" w:cs="宋体"/>
                <w:sz w:val="20"/>
                <w:szCs w:val="20"/>
              </w:rPr>
            </w:pPr>
            <w:r>
              <w:rPr>
                <w:rFonts w:hint="eastAsia" w:ascii="宋体" w:hAnsi="宋体" w:cs="宋体"/>
                <w:sz w:val="20"/>
                <w:szCs w:val="20"/>
              </w:rPr>
              <w:t>22</w:t>
            </w:r>
          </w:p>
        </w:tc>
        <w:tc>
          <w:tcPr>
            <w:tcW w:w="1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CE6B1">
            <w:pPr>
              <w:widowControl/>
              <w:jc w:val="left"/>
              <w:textAlignment w:val="center"/>
              <w:rPr>
                <w:rFonts w:hint="eastAsia" w:ascii="宋体" w:hAnsi="宋体" w:cs="宋体"/>
                <w:sz w:val="20"/>
                <w:szCs w:val="20"/>
              </w:rPr>
            </w:pPr>
            <w:r>
              <w:rPr>
                <w:rFonts w:hint="eastAsia" w:ascii="宋体" w:hAnsi="宋体" w:cs="宋体"/>
                <w:sz w:val="20"/>
                <w:szCs w:val="20"/>
              </w:rPr>
              <w:t>全数字会议系统主机</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AED3E">
            <w:pPr>
              <w:widowControl/>
              <w:jc w:val="center"/>
              <w:textAlignment w:val="center"/>
              <w:rPr>
                <w:rFonts w:hint="eastAsia" w:ascii="宋体" w:hAnsi="宋体" w:cs="宋体"/>
                <w:sz w:val="20"/>
                <w:szCs w:val="20"/>
              </w:rPr>
            </w:pPr>
            <w:r>
              <w:rPr>
                <w:rFonts w:hint="eastAsia" w:ascii="宋体" w:hAnsi="宋体" w:cs="宋体"/>
                <w:sz w:val="20"/>
                <w:szCs w:val="20"/>
              </w:rPr>
              <w:t>1</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C2E4D">
            <w:pPr>
              <w:widowControl/>
              <w:jc w:val="center"/>
              <w:textAlignment w:val="center"/>
              <w:rPr>
                <w:rFonts w:hint="eastAsia" w:ascii="宋体" w:hAnsi="宋体" w:cs="宋体"/>
                <w:sz w:val="20"/>
                <w:szCs w:val="20"/>
              </w:rPr>
            </w:pPr>
            <w:r>
              <w:rPr>
                <w:rFonts w:hint="eastAsia" w:ascii="宋体" w:hAnsi="宋体" w:cs="宋体"/>
                <w:sz w:val="20"/>
                <w:szCs w:val="20"/>
              </w:rPr>
              <w:t>台</w:t>
            </w:r>
          </w:p>
        </w:tc>
        <w:tc>
          <w:tcPr>
            <w:tcW w:w="9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92473">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C83FDE">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471DAA">
            <w:pPr>
              <w:jc w:val="center"/>
              <w:rPr>
                <w:rFonts w:hint="eastAsia" w:ascii="宋体" w:hAnsi="宋体" w:cs="宋体"/>
                <w:sz w:val="20"/>
                <w:szCs w:val="20"/>
              </w:rPr>
            </w:pPr>
            <w:r>
              <w:rPr>
                <w:rFonts w:hint="eastAsia" w:ascii="宋体" w:hAnsi="宋体" w:cs="宋体"/>
                <w:sz w:val="20"/>
                <w:szCs w:val="20"/>
              </w:rPr>
              <w:t>否</w:t>
            </w:r>
          </w:p>
        </w:tc>
      </w:tr>
      <w:tr w14:paraId="44FC7F43">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F67C8">
            <w:pPr>
              <w:widowControl/>
              <w:jc w:val="center"/>
              <w:textAlignment w:val="center"/>
              <w:rPr>
                <w:rFonts w:hint="eastAsia" w:ascii="宋体" w:hAnsi="宋体" w:cs="宋体"/>
                <w:sz w:val="20"/>
                <w:szCs w:val="20"/>
              </w:rPr>
            </w:pPr>
            <w:r>
              <w:rPr>
                <w:rFonts w:hint="eastAsia" w:ascii="宋体" w:hAnsi="宋体" w:cs="宋体"/>
                <w:kern w:val="0"/>
                <w:sz w:val="20"/>
                <w:szCs w:val="20"/>
              </w:rPr>
              <w:t>23</w:t>
            </w:r>
          </w:p>
        </w:tc>
        <w:tc>
          <w:tcPr>
            <w:tcW w:w="1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D212B">
            <w:pPr>
              <w:widowControl/>
              <w:jc w:val="left"/>
              <w:textAlignment w:val="center"/>
              <w:rPr>
                <w:rFonts w:hint="eastAsia" w:ascii="宋体" w:hAnsi="宋体" w:cs="宋体"/>
                <w:sz w:val="20"/>
                <w:szCs w:val="20"/>
              </w:rPr>
            </w:pPr>
            <w:r>
              <w:rPr>
                <w:rFonts w:hint="eastAsia" w:ascii="宋体" w:hAnsi="宋体" w:cs="宋体"/>
                <w:sz w:val="20"/>
                <w:szCs w:val="20"/>
              </w:rPr>
              <w:t>数字会议系统</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E73B2">
            <w:pPr>
              <w:widowControl/>
              <w:jc w:val="center"/>
              <w:textAlignment w:val="center"/>
              <w:rPr>
                <w:rFonts w:hint="eastAsia" w:ascii="宋体" w:hAnsi="宋体" w:cs="宋体"/>
                <w:sz w:val="20"/>
                <w:szCs w:val="20"/>
              </w:rPr>
            </w:pPr>
            <w:r>
              <w:rPr>
                <w:rFonts w:hint="eastAsia" w:ascii="宋体" w:hAnsi="宋体" w:cs="宋体"/>
                <w:sz w:val="20"/>
                <w:szCs w:val="20"/>
              </w:rPr>
              <w:t>1</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93DEB">
            <w:pPr>
              <w:widowControl/>
              <w:jc w:val="center"/>
              <w:textAlignment w:val="center"/>
              <w:rPr>
                <w:rFonts w:hint="eastAsia" w:ascii="宋体" w:hAnsi="宋体" w:cs="宋体"/>
                <w:sz w:val="20"/>
                <w:szCs w:val="20"/>
              </w:rPr>
            </w:pPr>
            <w:r>
              <w:rPr>
                <w:rFonts w:hint="eastAsia" w:ascii="宋体" w:hAnsi="宋体" w:cs="宋体"/>
                <w:sz w:val="20"/>
                <w:szCs w:val="20"/>
              </w:rPr>
              <w:t>套</w:t>
            </w:r>
          </w:p>
        </w:tc>
        <w:tc>
          <w:tcPr>
            <w:tcW w:w="9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93A6F">
            <w:pPr>
              <w:widowControl/>
              <w:jc w:val="center"/>
              <w:textAlignment w:val="center"/>
              <w:rPr>
                <w:rFonts w:hint="eastAsia" w:ascii="宋体" w:hAnsi="宋体" w:cs="宋体"/>
                <w:sz w:val="20"/>
                <w:szCs w:val="20"/>
              </w:rPr>
            </w:pPr>
            <w:r>
              <w:rPr>
                <w:rFonts w:hint="eastAsia" w:ascii="宋体" w:hAnsi="宋体" w:cs="宋体"/>
                <w:kern w:val="0"/>
                <w:sz w:val="20"/>
                <w:szCs w:val="20"/>
              </w:rPr>
              <w:t>软件和信息技术服务业</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D39AE7">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7EA5CF3">
            <w:pPr>
              <w:jc w:val="center"/>
              <w:rPr>
                <w:rFonts w:hint="eastAsia" w:ascii="宋体" w:hAnsi="宋体" w:cs="宋体"/>
                <w:sz w:val="20"/>
                <w:szCs w:val="20"/>
              </w:rPr>
            </w:pPr>
            <w:r>
              <w:rPr>
                <w:rFonts w:hint="eastAsia" w:ascii="宋体" w:hAnsi="宋体" w:cs="宋体"/>
                <w:sz w:val="20"/>
                <w:szCs w:val="20"/>
              </w:rPr>
              <w:t>否</w:t>
            </w:r>
          </w:p>
        </w:tc>
      </w:tr>
      <w:tr w14:paraId="5563931B">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B14E5">
            <w:pPr>
              <w:widowControl/>
              <w:jc w:val="center"/>
              <w:textAlignment w:val="center"/>
              <w:rPr>
                <w:rFonts w:hint="eastAsia" w:ascii="宋体" w:hAnsi="宋体" w:cs="宋体"/>
                <w:sz w:val="20"/>
                <w:szCs w:val="20"/>
              </w:rPr>
            </w:pPr>
            <w:r>
              <w:rPr>
                <w:rFonts w:hint="eastAsia" w:ascii="宋体" w:hAnsi="宋体" w:cs="宋体"/>
                <w:sz w:val="20"/>
                <w:szCs w:val="20"/>
              </w:rPr>
              <w:t>24</w:t>
            </w:r>
          </w:p>
        </w:tc>
        <w:tc>
          <w:tcPr>
            <w:tcW w:w="1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D49B8">
            <w:pPr>
              <w:widowControl/>
              <w:jc w:val="left"/>
              <w:textAlignment w:val="center"/>
              <w:rPr>
                <w:rFonts w:hint="eastAsia" w:ascii="宋体" w:hAnsi="宋体" w:cs="宋体"/>
                <w:sz w:val="20"/>
                <w:szCs w:val="20"/>
              </w:rPr>
            </w:pPr>
            <w:r>
              <w:rPr>
                <w:rFonts w:hint="eastAsia" w:ascii="宋体" w:hAnsi="宋体" w:cs="宋体"/>
                <w:sz w:val="20"/>
                <w:szCs w:val="20"/>
              </w:rPr>
              <w:t>会议话筒处理器</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1D7FC">
            <w:pPr>
              <w:widowControl/>
              <w:jc w:val="center"/>
              <w:textAlignment w:val="center"/>
              <w:rPr>
                <w:rFonts w:hint="eastAsia" w:ascii="宋体" w:hAnsi="宋体" w:cs="宋体"/>
                <w:sz w:val="20"/>
                <w:szCs w:val="20"/>
              </w:rPr>
            </w:pPr>
            <w:r>
              <w:rPr>
                <w:rFonts w:hint="eastAsia" w:ascii="宋体" w:hAnsi="宋体" w:cs="宋体"/>
                <w:sz w:val="20"/>
                <w:szCs w:val="20"/>
              </w:rPr>
              <w:t>1</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7A49B">
            <w:pPr>
              <w:widowControl/>
              <w:jc w:val="center"/>
              <w:textAlignment w:val="center"/>
              <w:rPr>
                <w:rFonts w:hint="eastAsia" w:ascii="宋体" w:hAnsi="宋体" w:cs="宋体"/>
                <w:sz w:val="20"/>
                <w:szCs w:val="20"/>
              </w:rPr>
            </w:pPr>
            <w:r>
              <w:rPr>
                <w:rFonts w:hint="eastAsia" w:ascii="宋体" w:hAnsi="宋体" w:cs="宋体"/>
                <w:sz w:val="20"/>
                <w:szCs w:val="20"/>
              </w:rPr>
              <w:t>台</w:t>
            </w:r>
          </w:p>
        </w:tc>
        <w:tc>
          <w:tcPr>
            <w:tcW w:w="9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2A1C8">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553679">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177801">
            <w:pPr>
              <w:jc w:val="center"/>
              <w:rPr>
                <w:rFonts w:hint="eastAsia" w:ascii="宋体" w:hAnsi="宋体" w:cs="宋体"/>
                <w:sz w:val="20"/>
                <w:szCs w:val="20"/>
              </w:rPr>
            </w:pPr>
            <w:r>
              <w:rPr>
                <w:rFonts w:hint="eastAsia" w:ascii="宋体" w:hAnsi="宋体" w:cs="宋体"/>
                <w:sz w:val="20"/>
                <w:szCs w:val="20"/>
              </w:rPr>
              <w:t>否</w:t>
            </w:r>
          </w:p>
        </w:tc>
      </w:tr>
      <w:tr w14:paraId="678332BE">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F5D5B">
            <w:pPr>
              <w:widowControl/>
              <w:jc w:val="center"/>
              <w:textAlignment w:val="center"/>
              <w:rPr>
                <w:rFonts w:hint="eastAsia" w:ascii="宋体" w:hAnsi="宋体" w:cs="宋体"/>
                <w:sz w:val="20"/>
                <w:szCs w:val="20"/>
              </w:rPr>
            </w:pPr>
            <w:r>
              <w:rPr>
                <w:rFonts w:hint="eastAsia" w:ascii="宋体" w:hAnsi="宋体" w:cs="宋体"/>
                <w:sz w:val="20"/>
                <w:szCs w:val="20"/>
              </w:rPr>
              <w:t>25</w:t>
            </w:r>
          </w:p>
        </w:tc>
        <w:tc>
          <w:tcPr>
            <w:tcW w:w="1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D5123">
            <w:pPr>
              <w:widowControl/>
              <w:jc w:val="left"/>
              <w:textAlignment w:val="center"/>
              <w:rPr>
                <w:rFonts w:hint="eastAsia" w:ascii="宋体" w:hAnsi="宋体" w:cs="宋体"/>
                <w:sz w:val="20"/>
                <w:szCs w:val="20"/>
              </w:rPr>
            </w:pPr>
            <w:r>
              <w:rPr>
                <w:rFonts w:hint="eastAsia" w:ascii="宋体" w:hAnsi="宋体" w:cs="宋体"/>
                <w:sz w:val="20"/>
                <w:szCs w:val="20"/>
              </w:rPr>
              <w:t>音频隔离器</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E86D4">
            <w:pPr>
              <w:widowControl/>
              <w:jc w:val="center"/>
              <w:textAlignment w:val="center"/>
              <w:rPr>
                <w:rFonts w:hint="eastAsia" w:ascii="宋体" w:hAnsi="宋体" w:cs="宋体"/>
                <w:sz w:val="20"/>
                <w:szCs w:val="20"/>
              </w:rPr>
            </w:pPr>
            <w:r>
              <w:rPr>
                <w:rFonts w:hint="eastAsia" w:ascii="宋体" w:hAnsi="宋体" w:cs="宋体"/>
                <w:sz w:val="20"/>
                <w:szCs w:val="20"/>
              </w:rPr>
              <w:t>1</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74810">
            <w:pPr>
              <w:widowControl/>
              <w:jc w:val="center"/>
              <w:textAlignment w:val="center"/>
              <w:rPr>
                <w:rFonts w:hint="eastAsia" w:ascii="宋体" w:hAnsi="宋体" w:cs="宋体"/>
                <w:sz w:val="20"/>
                <w:szCs w:val="20"/>
              </w:rPr>
            </w:pPr>
            <w:r>
              <w:rPr>
                <w:rFonts w:hint="eastAsia" w:ascii="宋体" w:hAnsi="宋体" w:cs="宋体"/>
                <w:sz w:val="20"/>
                <w:szCs w:val="20"/>
              </w:rPr>
              <w:t>台</w:t>
            </w:r>
          </w:p>
        </w:tc>
        <w:tc>
          <w:tcPr>
            <w:tcW w:w="9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44781">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B81AD2">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E9C6FA">
            <w:pPr>
              <w:jc w:val="center"/>
              <w:rPr>
                <w:rFonts w:hint="eastAsia" w:ascii="宋体" w:hAnsi="宋体" w:cs="宋体"/>
                <w:sz w:val="20"/>
                <w:szCs w:val="20"/>
              </w:rPr>
            </w:pPr>
            <w:r>
              <w:rPr>
                <w:rFonts w:hint="eastAsia" w:ascii="宋体" w:hAnsi="宋体" w:cs="宋体"/>
                <w:sz w:val="20"/>
                <w:szCs w:val="20"/>
              </w:rPr>
              <w:t>否</w:t>
            </w:r>
          </w:p>
        </w:tc>
      </w:tr>
      <w:tr w14:paraId="5D6DC0C5">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7459B">
            <w:pPr>
              <w:widowControl/>
              <w:jc w:val="center"/>
              <w:textAlignment w:val="center"/>
              <w:rPr>
                <w:rFonts w:hint="eastAsia" w:ascii="宋体" w:hAnsi="宋体" w:cs="宋体"/>
                <w:sz w:val="20"/>
                <w:szCs w:val="20"/>
              </w:rPr>
            </w:pPr>
            <w:r>
              <w:rPr>
                <w:rFonts w:hint="eastAsia" w:ascii="宋体" w:hAnsi="宋体" w:cs="宋体"/>
                <w:sz w:val="20"/>
                <w:szCs w:val="20"/>
              </w:rPr>
              <w:t>26</w:t>
            </w:r>
          </w:p>
        </w:tc>
        <w:tc>
          <w:tcPr>
            <w:tcW w:w="1582" w:type="pct"/>
            <w:tcBorders>
              <w:top w:val="single" w:color="000000" w:sz="4" w:space="0"/>
              <w:left w:val="single" w:color="000000" w:sz="4" w:space="0"/>
              <w:bottom w:val="single" w:color="000000" w:sz="4" w:space="0"/>
              <w:right w:val="single" w:color="000000" w:sz="4" w:space="0"/>
            </w:tcBorders>
            <w:vAlign w:val="center"/>
          </w:tcPr>
          <w:p w14:paraId="1066212E">
            <w:pPr>
              <w:widowControl/>
              <w:jc w:val="left"/>
              <w:textAlignment w:val="center"/>
              <w:rPr>
                <w:rFonts w:hint="eastAsia" w:ascii="宋体" w:hAnsi="宋体" w:cs="宋体"/>
                <w:sz w:val="20"/>
                <w:szCs w:val="20"/>
              </w:rPr>
            </w:pPr>
            <w:r>
              <w:rPr>
                <w:rFonts w:hint="eastAsia" w:ascii="宋体" w:hAnsi="宋体" w:cs="宋体"/>
                <w:sz w:val="20"/>
                <w:szCs w:val="20"/>
              </w:rPr>
              <w:t>数字会议话筒-主席单元</w:t>
            </w:r>
          </w:p>
        </w:tc>
        <w:tc>
          <w:tcPr>
            <w:tcW w:w="377" w:type="pct"/>
            <w:tcBorders>
              <w:top w:val="single" w:color="000000" w:sz="4" w:space="0"/>
              <w:left w:val="single" w:color="000000" w:sz="4" w:space="0"/>
              <w:bottom w:val="single" w:color="000000" w:sz="4" w:space="0"/>
              <w:right w:val="single" w:color="000000" w:sz="4" w:space="0"/>
            </w:tcBorders>
            <w:vAlign w:val="center"/>
          </w:tcPr>
          <w:p w14:paraId="39139B55">
            <w:pPr>
              <w:widowControl/>
              <w:jc w:val="center"/>
              <w:textAlignment w:val="center"/>
              <w:rPr>
                <w:rFonts w:hint="eastAsia" w:ascii="宋体" w:hAnsi="宋体" w:cs="宋体"/>
                <w:sz w:val="20"/>
                <w:szCs w:val="20"/>
              </w:rPr>
            </w:pPr>
            <w:r>
              <w:rPr>
                <w:rFonts w:hint="eastAsia" w:ascii="宋体" w:hAnsi="宋体" w:cs="宋体"/>
                <w:sz w:val="20"/>
                <w:szCs w:val="20"/>
              </w:rPr>
              <w:t>1</w:t>
            </w:r>
          </w:p>
        </w:tc>
        <w:tc>
          <w:tcPr>
            <w:tcW w:w="448" w:type="pct"/>
            <w:tcBorders>
              <w:top w:val="single" w:color="000000" w:sz="4" w:space="0"/>
              <w:left w:val="single" w:color="000000" w:sz="4" w:space="0"/>
              <w:bottom w:val="single" w:color="000000" w:sz="4" w:space="0"/>
              <w:right w:val="single" w:color="000000" w:sz="4" w:space="0"/>
            </w:tcBorders>
            <w:noWrap/>
            <w:vAlign w:val="center"/>
          </w:tcPr>
          <w:p w14:paraId="403AD981">
            <w:pPr>
              <w:widowControl/>
              <w:jc w:val="center"/>
              <w:textAlignment w:val="center"/>
              <w:rPr>
                <w:rFonts w:hint="eastAsia" w:ascii="宋体" w:hAnsi="宋体" w:cs="宋体"/>
                <w:sz w:val="20"/>
                <w:szCs w:val="20"/>
              </w:rPr>
            </w:pPr>
            <w:r>
              <w:rPr>
                <w:rFonts w:hint="eastAsia" w:ascii="宋体" w:hAnsi="宋体" w:cs="宋体"/>
                <w:sz w:val="20"/>
                <w:szCs w:val="20"/>
              </w:rPr>
              <w:t>台</w:t>
            </w:r>
          </w:p>
        </w:tc>
        <w:tc>
          <w:tcPr>
            <w:tcW w:w="9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70A99">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1E562B">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DC6724">
            <w:pPr>
              <w:jc w:val="center"/>
              <w:rPr>
                <w:rFonts w:hint="eastAsia" w:ascii="宋体" w:hAnsi="宋体" w:cs="宋体"/>
                <w:sz w:val="20"/>
                <w:szCs w:val="20"/>
              </w:rPr>
            </w:pPr>
            <w:r>
              <w:rPr>
                <w:rFonts w:hint="eastAsia" w:ascii="宋体" w:hAnsi="宋体" w:cs="宋体"/>
                <w:sz w:val="20"/>
                <w:szCs w:val="20"/>
              </w:rPr>
              <w:t>否</w:t>
            </w:r>
          </w:p>
        </w:tc>
      </w:tr>
      <w:tr w14:paraId="45C1B18E">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92699">
            <w:pPr>
              <w:widowControl/>
              <w:jc w:val="center"/>
              <w:textAlignment w:val="center"/>
              <w:rPr>
                <w:rFonts w:hint="eastAsia" w:ascii="宋体" w:hAnsi="宋体" w:cs="宋体"/>
                <w:sz w:val="20"/>
                <w:szCs w:val="20"/>
              </w:rPr>
            </w:pPr>
            <w:r>
              <w:rPr>
                <w:rFonts w:hint="eastAsia" w:ascii="宋体" w:hAnsi="宋体" w:cs="宋体"/>
                <w:kern w:val="0"/>
                <w:sz w:val="20"/>
                <w:szCs w:val="20"/>
              </w:rPr>
              <w:t>27</w:t>
            </w:r>
          </w:p>
        </w:tc>
        <w:tc>
          <w:tcPr>
            <w:tcW w:w="1582" w:type="pct"/>
            <w:tcBorders>
              <w:top w:val="single" w:color="000000" w:sz="4" w:space="0"/>
              <w:left w:val="single" w:color="000000" w:sz="4" w:space="0"/>
              <w:bottom w:val="single" w:color="000000" w:sz="4" w:space="0"/>
              <w:right w:val="single" w:color="000000" w:sz="4" w:space="0"/>
            </w:tcBorders>
            <w:vAlign w:val="center"/>
          </w:tcPr>
          <w:p w14:paraId="669A9E09">
            <w:pPr>
              <w:widowControl/>
              <w:jc w:val="left"/>
              <w:textAlignment w:val="center"/>
              <w:rPr>
                <w:rFonts w:hint="eastAsia" w:ascii="宋体" w:hAnsi="宋体" w:cs="宋体"/>
                <w:sz w:val="20"/>
                <w:szCs w:val="20"/>
              </w:rPr>
            </w:pPr>
            <w:r>
              <w:rPr>
                <w:rFonts w:hint="eastAsia" w:ascii="宋体" w:hAnsi="宋体" w:cs="宋体"/>
                <w:sz w:val="20"/>
                <w:szCs w:val="20"/>
              </w:rPr>
              <w:t>数字会议话筒-代表单元</w:t>
            </w:r>
          </w:p>
        </w:tc>
        <w:tc>
          <w:tcPr>
            <w:tcW w:w="377" w:type="pct"/>
            <w:tcBorders>
              <w:top w:val="single" w:color="000000" w:sz="4" w:space="0"/>
              <w:left w:val="single" w:color="000000" w:sz="4" w:space="0"/>
              <w:bottom w:val="single" w:color="000000" w:sz="4" w:space="0"/>
              <w:right w:val="single" w:color="000000" w:sz="4" w:space="0"/>
            </w:tcBorders>
            <w:vAlign w:val="center"/>
          </w:tcPr>
          <w:p w14:paraId="54ADB308">
            <w:pPr>
              <w:widowControl/>
              <w:jc w:val="center"/>
              <w:textAlignment w:val="center"/>
              <w:rPr>
                <w:rFonts w:hint="eastAsia" w:ascii="宋体" w:hAnsi="宋体" w:cs="宋体"/>
                <w:sz w:val="20"/>
                <w:szCs w:val="20"/>
              </w:rPr>
            </w:pPr>
            <w:r>
              <w:rPr>
                <w:rFonts w:hint="eastAsia" w:ascii="宋体" w:hAnsi="宋体" w:cs="宋体"/>
                <w:sz w:val="20"/>
                <w:szCs w:val="20"/>
              </w:rPr>
              <w:t>16</w:t>
            </w:r>
          </w:p>
        </w:tc>
        <w:tc>
          <w:tcPr>
            <w:tcW w:w="448" w:type="pct"/>
            <w:tcBorders>
              <w:top w:val="single" w:color="000000" w:sz="4" w:space="0"/>
              <w:left w:val="single" w:color="000000" w:sz="4" w:space="0"/>
              <w:bottom w:val="single" w:color="000000" w:sz="4" w:space="0"/>
              <w:right w:val="single" w:color="000000" w:sz="4" w:space="0"/>
            </w:tcBorders>
            <w:vAlign w:val="center"/>
          </w:tcPr>
          <w:p w14:paraId="26BA2C19">
            <w:pPr>
              <w:widowControl/>
              <w:jc w:val="center"/>
              <w:textAlignment w:val="center"/>
              <w:rPr>
                <w:rFonts w:hint="eastAsia" w:ascii="宋体" w:hAnsi="宋体" w:cs="宋体"/>
                <w:sz w:val="20"/>
                <w:szCs w:val="20"/>
              </w:rPr>
            </w:pPr>
            <w:r>
              <w:rPr>
                <w:rFonts w:hint="eastAsia" w:ascii="宋体" w:hAnsi="宋体" w:cs="宋体"/>
                <w:sz w:val="20"/>
                <w:szCs w:val="20"/>
              </w:rPr>
              <w:t>台</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4F3A8E07">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14677F4F">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618BA83A">
            <w:pPr>
              <w:jc w:val="center"/>
              <w:rPr>
                <w:rFonts w:hint="eastAsia" w:ascii="宋体" w:hAnsi="宋体" w:cs="宋体"/>
                <w:sz w:val="20"/>
                <w:szCs w:val="20"/>
              </w:rPr>
            </w:pPr>
            <w:r>
              <w:rPr>
                <w:rFonts w:hint="eastAsia" w:ascii="宋体" w:hAnsi="宋体" w:cs="宋体"/>
                <w:sz w:val="20"/>
                <w:szCs w:val="20"/>
              </w:rPr>
              <w:t>否</w:t>
            </w:r>
          </w:p>
        </w:tc>
      </w:tr>
      <w:tr w14:paraId="5728E445">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5716C">
            <w:pPr>
              <w:widowControl/>
              <w:jc w:val="center"/>
              <w:textAlignment w:val="center"/>
              <w:rPr>
                <w:rFonts w:hint="eastAsia" w:ascii="宋体" w:hAnsi="宋体" w:cs="宋体"/>
                <w:sz w:val="20"/>
                <w:szCs w:val="20"/>
              </w:rPr>
            </w:pPr>
            <w:r>
              <w:rPr>
                <w:rFonts w:hint="eastAsia" w:ascii="宋体" w:hAnsi="宋体" w:cs="宋体"/>
                <w:sz w:val="20"/>
                <w:szCs w:val="20"/>
              </w:rPr>
              <w:t>28</w:t>
            </w:r>
          </w:p>
        </w:tc>
        <w:tc>
          <w:tcPr>
            <w:tcW w:w="1582" w:type="pct"/>
            <w:tcBorders>
              <w:top w:val="single" w:color="000000" w:sz="4" w:space="0"/>
              <w:left w:val="single" w:color="000000" w:sz="4" w:space="0"/>
              <w:bottom w:val="single" w:color="000000" w:sz="4" w:space="0"/>
              <w:right w:val="single" w:color="000000" w:sz="4" w:space="0"/>
            </w:tcBorders>
            <w:noWrap/>
            <w:vAlign w:val="center"/>
          </w:tcPr>
          <w:p w14:paraId="5B9D1818">
            <w:pPr>
              <w:widowControl/>
              <w:jc w:val="left"/>
              <w:textAlignment w:val="center"/>
              <w:rPr>
                <w:rFonts w:hint="eastAsia" w:ascii="宋体" w:hAnsi="宋体" w:cs="宋体"/>
                <w:sz w:val="20"/>
                <w:szCs w:val="20"/>
              </w:rPr>
            </w:pPr>
            <w:r>
              <w:rPr>
                <w:rFonts w:hint="eastAsia" w:ascii="宋体" w:hAnsi="宋体" w:cs="宋体"/>
                <w:sz w:val="20"/>
                <w:szCs w:val="20"/>
              </w:rPr>
              <w:t>发射器</w:t>
            </w:r>
          </w:p>
        </w:tc>
        <w:tc>
          <w:tcPr>
            <w:tcW w:w="377" w:type="pct"/>
            <w:tcBorders>
              <w:top w:val="single" w:color="000000" w:sz="4" w:space="0"/>
              <w:left w:val="single" w:color="000000" w:sz="4" w:space="0"/>
              <w:bottom w:val="single" w:color="000000" w:sz="4" w:space="0"/>
              <w:right w:val="single" w:color="000000" w:sz="4" w:space="0"/>
            </w:tcBorders>
            <w:noWrap/>
            <w:vAlign w:val="center"/>
          </w:tcPr>
          <w:p w14:paraId="34B24515">
            <w:pPr>
              <w:widowControl/>
              <w:jc w:val="center"/>
              <w:textAlignment w:val="center"/>
              <w:rPr>
                <w:rFonts w:hint="eastAsia" w:ascii="宋体" w:hAnsi="宋体" w:cs="宋体"/>
                <w:sz w:val="20"/>
                <w:szCs w:val="20"/>
              </w:rPr>
            </w:pPr>
            <w:r>
              <w:rPr>
                <w:rFonts w:hint="eastAsia" w:ascii="宋体" w:hAnsi="宋体" w:cs="宋体"/>
                <w:sz w:val="20"/>
                <w:szCs w:val="20"/>
              </w:rPr>
              <w:t>1</w:t>
            </w:r>
          </w:p>
        </w:tc>
        <w:tc>
          <w:tcPr>
            <w:tcW w:w="448" w:type="pct"/>
            <w:tcBorders>
              <w:top w:val="single" w:color="000000" w:sz="4" w:space="0"/>
              <w:left w:val="single" w:color="000000" w:sz="4" w:space="0"/>
              <w:bottom w:val="single" w:color="000000" w:sz="4" w:space="0"/>
              <w:right w:val="single" w:color="000000" w:sz="4" w:space="0"/>
            </w:tcBorders>
            <w:noWrap/>
            <w:vAlign w:val="center"/>
          </w:tcPr>
          <w:p w14:paraId="361113D7">
            <w:pPr>
              <w:widowControl/>
              <w:jc w:val="center"/>
              <w:textAlignment w:val="center"/>
              <w:rPr>
                <w:rFonts w:hint="eastAsia" w:ascii="宋体" w:hAnsi="宋体" w:cs="宋体"/>
                <w:sz w:val="20"/>
                <w:szCs w:val="20"/>
              </w:rPr>
            </w:pPr>
            <w:r>
              <w:rPr>
                <w:rFonts w:hint="eastAsia" w:ascii="宋体" w:hAnsi="宋体" w:cs="宋体"/>
                <w:sz w:val="20"/>
                <w:szCs w:val="20"/>
              </w:rPr>
              <w:t>台</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4832F772">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664BB02C">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00B26713">
            <w:pPr>
              <w:jc w:val="center"/>
              <w:rPr>
                <w:rFonts w:hint="eastAsia" w:ascii="宋体" w:hAnsi="宋体" w:cs="宋体"/>
                <w:sz w:val="20"/>
                <w:szCs w:val="20"/>
              </w:rPr>
            </w:pPr>
            <w:r>
              <w:rPr>
                <w:rFonts w:hint="eastAsia" w:ascii="宋体" w:hAnsi="宋体" w:cs="宋体"/>
                <w:sz w:val="20"/>
                <w:szCs w:val="20"/>
              </w:rPr>
              <w:t>否</w:t>
            </w:r>
          </w:p>
        </w:tc>
      </w:tr>
      <w:tr w14:paraId="5A1F219D">
        <w:tblPrEx>
          <w:tblCellMar>
            <w:top w:w="0" w:type="dxa"/>
            <w:left w:w="108" w:type="dxa"/>
            <w:bottom w:w="0" w:type="dxa"/>
            <w:right w:w="108" w:type="dxa"/>
          </w:tblCellMar>
        </w:tblPrEx>
        <w:trPr>
          <w:trHeight w:val="9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A16E3">
            <w:pPr>
              <w:widowControl/>
              <w:jc w:val="center"/>
              <w:textAlignment w:val="center"/>
              <w:rPr>
                <w:rFonts w:hint="eastAsia" w:ascii="宋体" w:hAnsi="宋体" w:cs="宋体"/>
                <w:sz w:val="20"/>
                <w:szCs w:val="20"/>
              </w:rPr>
            </w:pPr>
            <w:r>
              <w:rPr>
                <w:rFonts w:hint="eastAsia" w:ascii="宋体" w:hAnsi="宋体" w:cs="宋体"/>
                <w:sz w:val="20"/>
                <w:szCs w:val="20"/>
              </w:rPr>
              <w:t>29</w:t>
            </w:r>
          </w:p>
        </w:tc>
        <w:tc>
          <w:tcPr>
            <w:tcW w:w="1582" w:type="pct"/>
            <w:tcBorders>
              <w:top w:val="single" w:color="000000" w:sz="4" w:space="0"/>
              <w:left w:val="single" w:color="000000" w:sz="4" w:space="0"/>
              <w:bottom w:val="single" w:color="000000" w:sz="4" w:space="0"/>
              <w:right w:val="single" w:color="000000" w:sz="4" w:space="0"/>
            </w:tcBorders>
            <w:vAlign w:val="center"/>
          </w:tcPr>
          <w:p w14:paraId="21DCF662">
            <w:pPr>
              <w:widowControl/>
              <w:jc w:val="left"/>
              <w:textAlignment w:val="center"/>
              <w:rPr>
                <w:rFonts w:hint="eastAsia" w:ascii="宋体" w:hAnsi="宋体" w:cs="宋体"/>
                <w:sz w:val="20"/>
                <w:szCs w:val="20"/>
              </w:rPr>
            </w:pPr>
            <w:r>
              <w:rPr>
                <w:rFonts w:hint="eastAsia" w:ascii="宋体" w:hAnsi="宋体" w:cs="宋体"/>
                <w:sz w:val="20"/>
                <w:szCs w:val="20"/>
              </w:rPr>
              <w:t>充电箱</w:t>
            </w:r>
          </w:p>
        </w:tc>
        <w:tc>
          <w:tcPr>
            <w:tcW w:w="377" w:type="pct"/>
            <w:tcBorders>
              <w:top w:val="single" w:color="000000" w:sz="4" w:space="0"/>
              <w:left w:val="single" w:color="000000" w:sz="4" w:space="0"/>
              <w:bottom w:val="single" w:color="000000" w:sz="4" w:space="0"/>
              <w:right w:val="single" w:color="000000" w:sz="4" w:space="0"/>
            </w:tcBorders>
            <w:vAlign w:val="center"/>
          </w:tcPr>
          <w:p w14:paraId="34E4C101">
            <w:pPr>
              <w:widowControl/>
              <w:jc w:val="center"/>
              <w:textAlignment w:val="center"/>
              <w:rPr>
                <w:rFonts w:hint="eastAsia" w:ascii="宋体" w:hAnsi="宋体" w:cs="宋体"/>
                <w:sz w:val="20"/>
                <w:szCs w:val="20"/>
              </w:rPr>
            </w:pPr>
            <w:r>
              <w:rPr>
                <w:rFonts w:hint="eastAsia" w:ascii="宋体" w:hAnsi="宋体" w:cs="宋体"/>
                <w:sz w:val="20"/>
                <w:szCs w:val="20"/>
              </w:rPr>
              <w:t>2</w:t>
            </w:r>
          </w:p>
        </w:tc>
        <w:tc>
          <w:tcPr>
            <w:tcW w:w="448" w:type="pct"/>
            <w:tcBorders>
              <w:top w:val="single" w:color="000000" w:sz="4" w:space="0"/>
              <w:left w:val="single" w:color="000000" w:sz="4" w:space="0"/>
              <w:bottom w:val="single" w:color="000000" w:sz="4" w:space="0"/>
              <w:right w:val="single" w:color="000000" w:sz="4" w:space="0"/>
            </w:tcBorders>
            <w:vAlign w:val="center"/>
          </w:tcPr>
          <w:p w14:paraId="46CD0E11">
            <w:pPr>
              <w:widowControl/>
              <w:jc w:val="center"/>
              <w:textAlignment w:val="center"/>
              <w:rPr>
                <w:rFonts w:hint="eastAsia" w:ascii="宋体" w:hAnsi="宋体" w:cs="宋体"/>
                <w:sz w:val="20"/>
                <w:szCs w:val="20"/>
              </w:rPr>
            </w:pPr>
            <w:r>
              <w:rPr>
                <w:rFonts w:hint="eastAsia" w:ascii="宋体" w:hAnsi="宋体" w:cs="宋体"/>
                <w:sz w:val="20"/>
                <w:szCs w:val="20"/>
              </w:rPr>
              <w:t>台</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43A17FB0">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25AC50CA">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5EA424A8">
            <w:pPr>
              <w:jc w:val="center"/>
              <w:rPr>
                <w:rFonts w:hint="eastAsia" w:ascii="宋体" w:hAnsi="宋体" w:cs="宋体"/>
                <w:sz w:val="20"/>
                <w:szCs w:val="20"/>
              </w:rPr>
            </w:pPr>
            <w:r>
              <w:rPr>
                <w:rFonts w:hint="eastAsia" w:ascii="宋体" w:hAnsi="宋体" w:cs="宋体"/>
                <w:sz w:val="20"/>
                <w:szCs w:val="20"/>
              </w:rPr>
              <w:t>否</w:t>
            </w:r>
          </w:p>
        </w:tc>
      </w:tr>
      <w:tr w14:paraId="1E8F2CE0">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41EF9">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30</w:t>
            </w:r>
          </w:p>
        </w:tc>
        <w:tc>
          <w:tcPr>
            <w:tcW w:w="1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516AA">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网线</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35A4A">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2</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B9D40">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箱</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451C8E52">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738CB31B">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77C01269">
            <w:pPr>
              <w:jc w:val="center"/>
              <w:rPr>
                <w:rFonts w:hint="eastAsia" w:ascii="宋体" w:hAnsi="宋体" w:cs="宋体"/>
                <w:sz w:val="20"/>
                <w:szCs w:val="20"/>
              </w:rPr>
            </w:pPr>
            <w:r>
              <w:rPr>
                <w:rFonts w:hint="eastAsia" w:ascii="宋体" w:hAnsi="宋体" w:cs="宋体"/>
                <w:sz w:val="20"/>
                <w:szCs w:val="20"/>
              </w:rPr>
              <w:t>否</w:t>
            </w:r>
          </w:p>
        </w:tc>
      </w:tr>
      <w:tr w14:paraId="45ED19DF">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9420C">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31</w:t>
            </w:r>
          </w:p>
        </w:tc>
        <w:tc>
          <w:tcPr>
            <w:tcW w:w="1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7BACC">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卡侬音频连接线</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60871">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21</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E92D8">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条</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0484405D">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60A5E5BB">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576B2EBE">
            <w:pPr>
              <w:jc w:val="center"/>
              <w:rPr>
                <w:rFonts w:hint="eastAsia" w:ascii="宋体" w:hAnsi="宋体" w:cs="宋体"/>
                <w:sz w:val="20"/>
                <w:szCs w:val="20"/>
              </w:rPr>
            </w:pPr>
            <w:r>
              <w:rPr>
                <w:rFonts w:hint="eastAsia" w:ascii="宋体" w:hAnsi="宋体" w:cs="宋体"/>
                <w:sz w:val="20"/>
                <w:szCs w:val="20"/>
              </w:rPr>
              <w:t>否</w:t>
            </w:r>
          </w:p>
        </w:tc>
      </w:tr>
      <w:tr w14:paraId="63B9D218">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65A9A">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32</w:t>
            </w:r>
          </w:p>
        </w:tc>
        <w:tc>
          <w:tcPr>
            <w:tcW w:w="1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E9092">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音频线</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D2DF1">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86EF6">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条</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0235A950">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5FAD22A6">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10172A2E">
            <w:pPr>
              <w:jc w:val="center"/>
              <w:rPr>
                <w:rFonts w:hint="eastAsia" w:ascii="宋体" w:hAnsi="宋体" w:cs="宋体"/>
                <w:sz w:val="20"/>
                <w:szCs w:val="20"/>
              </w:rPr>
            </w:pPr>
            <w:r>
              <w:rPr>
                <w:rFonts w:hint="eastAsia" w:ascii="宋体" w:hAnsi="宋体" w:cs="宋体"/>
                <w:sz w:val="20"/>
                <w:szCs w:val="20"/>
              </w:rPr>
              <w:t>否</w:t>
            </w:r>
          </w:p>
        </w:tc>
      </w:tr>
      <w:tr w14:paraId="59848A72">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DC313">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33</w:t>
            </w:r>
          </w:p>
        </w:tc>
        <w:tc>
          <w:tcPr>
            <w:tcW w:w="1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1A060">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金银线</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228A4">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2</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DE408">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箱</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1E21F98D">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186F4641">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7FE6EFA5">
            <w:pPr>
              <w:jc w:val="center"/>
              <w:rPr>
                <w:rFonts w:hint="eastAsia" w:ascii="宋体" w:hAnsi="宋体" w:cs="宋体"/>
                <w:sz w:val="20"/>
                <w:szCs w:val="20"/>
              </w:rPr>
            </w:pPr>
            <w:r>
              <w:rPr>
                <w:rFonts w:hint="eastAsia" w:ascii="宋体" w:hAnsi="宋体" w:cs="宋体"/>
                <w:sz w:val="20"/>
                <w:szCs w:val="20"/>
              </w:rPr>
              <w:t>否</w:t>
            </w:r>
          </w:p>
        </w:tc>
      </w:tr>
      <w:tr w14:paraId="6DC068F6">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01AD8">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34</w:t>
            </w:r>
          </w:p>
        </w:tc>
        <w:tc>
          <w:tcPr>
            <w:tcW w:w="1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2ABBC">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电源线</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307EA">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10</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373D3">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条</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411F467F">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67E05A63">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24F88985">
            <w:pPr>
              <w:jc w:val="center"/>
              <w:rPr>
                <w:rFonts w:hint="eastAsia" w:ascii="宋体" w:hAnsi="宋体" w:cs="宋体"/>
                <w:sz w:val="20"/>
                <w:szCs w:val="20"/>
              </w:rPr>
            </w:pPr>
            <w:r>
              <w:rPr>
                <w:rFonts w:hint="eastAsia" w:ascii="宋体" w:hAnsi="宋体" w:cs="宋体"/>
                <w:sz w:val="20"/>
                <w:szCs w:val="20"/>
              </w:rPr>
              <w:t>否</w:t>
            </w:r>
          </w:p>
        </w:tc>
      </w:tr>
      <w:tr w14:paraId="59F47A62">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7A7AC">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35</w:t>
            </w:r>
          </w:p>
        </w:tc>
        <w:tc>
          <w:tcPr>
            <w:tcW w:w="1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8202A">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镀锌管</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6CB50">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10</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2B706">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根</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63D4176D">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5A939DEB">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6C1E1ABB">
            <w:pPr>
              <w:jc w:val="center"/>
              <w:rPr>
                <w:rFonts w:hint="eastAsia" w:ascii="宋体" w:hAnsi="宋体" w:cs="宋体"/>
                <w:sz w:val="20"/>
                <w:szCs w:val="20"/>
              </w:rPr>
            </w:pPr>
            <w:r>
              <w:rPr>
                <w:rFonts w:hint="eastAsia" w:ascii="宋体" w:hAnsi="宋体" w:cs="宋体"/>
                <w:sz w:val="20"/>
                <w:szCs w:val="20"/>
              </w:rPr>
              <w:t>否</w:t>
            </w:r>
          </w:p>
        </w:tc>
      </w:tr>
      <w:tr w14:paraId="6D45754B">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7E496">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36</w:t>
            </w:r>
          </w:p>
        </w:tc>
        <w:tc>
          <w:tcPr>
            <w:tcW w:w="1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8FFF2">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镀锌管</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FBC43">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10</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6058C">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根</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3A4F8FF8">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1952FB35">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1F7BD920">
            <w:pPr>
              <w:jc w:val="center"/>
              <w:rPr>
                <w:rFonts w:hint="eastAsia" w:ascii="宋体" w:hAnsi="宋体" w:cs="宋体"/>
                <w:sz w:val="20"/>
                <w:szCs w:val="20"/>
              </w:rPr>
            </w:pPr>
            <w:r>
              <w:rPr>
                <w:rFonts w:hint="eastAsia" w:ascii="宋体" w:hAnsi="宋体" w:cs="宋体"/>
                <w:sz w:val="20"/>
                <w:szCs w:val="20"/>
              </w:rPr>
              <w:t>否</w:t>
            </w:r>
          </w:p>
        </w:tc>
      </w:tr>
      <w:tr w14:paraId="2C7B0FBD">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1A1D4">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37</w:t>
            </w:r>
          </w:p>
        </w:tc>
        <w:tc>
          <w:tcPr>
            <w:tcW w:w="1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A04ED">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镀锌桥架</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BD9CD">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5</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F8848">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根</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003C00D6">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18F8BA95">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191A9962">
            <w:pPr>
              <w:jc w:val="center"/>
              <w:rPr>
                <w:rFonts w:hint="eastAsia" w:ascii="宋体" w:hAnsi="宋体" w:cs="宋体"/>
                <w:sz w:val="20"/>
                <w:szCs w:val="20"/>
              </w:rPr>
            </w:pPr>
            <w:r>
              <w:rPr>
                <w:rFonts w:hint="eastAsia" w:ascii="宋体" w:hAnsi="宋体" w:cs="宋体"/>
                <w:sz w:val="20"/>
                <w:szCs w:val="20"/>
              </w:rPr>
              <w:t>否</w:t>
            </w:r>
          </w:p>
        </w:tc>
      </w:tr>
      <w:tr w14:paraId="70A6CB4C">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FA563">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38</w:t>
            </w:r>
          </w:p>
        </w:tc>
        <w:tc>
          <w:tcPr>
            <w:tcW w:w="1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06F5F">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PoE交换机</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36A2F">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83A58">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台</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577185CA">
            <w:pPr>
              <w:widowControl/>
              <w:jc w:val="center"/>
              <w:textAlignment w:val="center"/>
              <w:rPr>
                <w:rFonts w:hint="eastAsia" w:ascii="宋体" w:hAnsi="宋体" w:cs="宋体"/>
                <w:sz w:val="20"/>
                <w:szCs w:val="20"/>
              </w:rPr>
            </w:pP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42D7F3F6">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69822BC2">
            <w:pPr>
              <w:jc w:val="center"/>
              <w:rPr>
                <w:rFonts w:hint="eastAsia" w:ascii="宋体" w:hAnsi="宋体" w:cs="宋体"/>
                <w:sz w:val="20"/>
                <w:szCs w:val="20"/>
              </w:rPr>
            </w:pPr>
          </w:p>
        </w:tc>
      </w:tr>
      <w:tr w14:paraId="7628F034">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F04FF">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39</w:t>
            </w:r>
          </w:p>
        </w:tc>
        <w:tc>
          <w:tcPr>
            <w:tcW w:w="1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4D45A">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HDMI线缆</w:t>
            </w:r>
          </w:p>
        </w:tc>
        <w:tc>
          <w:tcPr>
            <w:tcW w:w="3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4D826">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4</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70161">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根</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14B62CB2">
            <w:pPr>
              <w:widowControl/>
              <w:jc w:val="center"/>
              <w:textAlignment w:val="center"/>
              <w:rPr>
                <w:rFonts w:hint="eastAsia" w:ascii="宋体" w:hAnsi="宋体" w:cs="宋体"/>
                <w:sz w:val="20"/>
                <w:szCs w:val="20"/>
              </w:rPr>
            </w:pP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16D040A8">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1012C8BA">
            <w:pPr>
              <w:jc w:val="center"/>
              <w:rPr>
                <w:rFonts w:hint="eastAsia" w:ascii="宋体" w:hAnsi="宋体" w:cs="宋体"/>
                <w:sz w:val="20"/>
                <w:szCs w:val="20"/>
              </w:rPr>
            </w:pPr>
          </w:p>
        </w:tc>
      </w:tr>
      <w:tr w14:paraId="3EFF47B5">
        <w:tblPrEx>
          <w:tblCellMar>
            <w:top w:w="0" w:type="dxa"/>
            <w:left w:w="108" w:type="dxa"/>
            <w:bottom w:w="0" w:type="dxa"/>
            <w:right w:w="108" w:type="dxa"/>
          </w:tblCellMar>
        </w:tblPrEx>
        <w:trPr>
          <w:trHeight w:val="270" w:hRule="atLeast"/>
        </w:trPr>
        <w:tc>
          <w:tcPr>
            <w:tcW w:w="372" w:type="pct"/>
            <w:tcBorders>
              <w:top w:val="single" w:color="000000" w:sz="4" w:space="0"/>
              <w:left w:val="single" w:color="000000" w:sz="4" w:space="0"/>
              <w:bottom w:val="single" w:color="000000" w:sz="4" w:space="0"/>
              <w:right w:val="single" w:color="000000" w:sz="4" w:space="0"/>
            </w:tcBorders>
            <w:noWrap/>
            <w:vAlign w:val="center"/>
          </w:tcPr>
          <w:p w14:paraId="0817881B">
            <w:pPr>
              <w:widowControl/>
              <w:jc w:val="center"/>
              <w:textAlignment w:val="center"/>
              <w:rPr>
                <w:rFonts w:hint="eastAsia" w:ascii="宋体" w:hAnsi="宋体" w:cs="宋体"/>
                <w:sz w:val="20"/>
                <w:szCs w:val="20"/>
              </w:rPr>
            </w:pPr>
            <w:r>
              <w:rPr>
                <w:rFonts w:hint="eastAsia" w:ascii="宋体" w:hAnsi="宋体" w:cs="宋体"/>
                <w:sz w:val="20"/>
                <w:szCs w:val="20"/>
              </w:rPr>
              <w:t>40</w:t>
            </w:r>
          </w:p>
        </w:tc>
        <w:tc>
          <w:tcPr>
            <w:tcW w:w="1582" w:type="pct"/>
            <w:tcBorders>
              <w:top w:val="single" w:color="000000" w:sz="4" w:space="0"/>
              <w:left w:val="single" w:color="000000" w:sz="4" w:space="0"/>
              <w:bottom w:val="single" w:color="000000" w:sz="4" w:space="0"/>
              <w:right w:val="single" w:color="000000" w:sz="4" w:space="0"/>
            </w:tcBorders>
            <w:vAlign w:val="center"/>
          </w:tcPr>
          <w:p w14:paraId="09CD3394">
            <w:pPr>
              <w:widowControl/>
              <w:jc w:val="left"/>
              <w:textAlignment w:val="center"/>
              <w:rPr>
                <w:rFonts w:hint="eastAsia" w:ascii="宋体" w:hAnsi="宋体" w:cs="宋体"/>
                <w:sz w:val="20"/>
                <w:szCs w:val="20"/>
              </w:rPr>
            </w:pPr>
            <w:r>
              <w:rPr>
                <w:rFonts w:hint="eastAsia" w:ascii="宋体" w:hAnsi="宋体" w:cs="宋体"/>
                <w:sz w:val="20"/>
                <w:szCs w:val="20"/>
              </w:rPr>
              <w:t>42U网络机柜</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057FC">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C2042">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台</w:t>
            </w:r>
          </w:p>
        </w:tc>
        <w:tc>
          <w:tcPr>
            <w:tcW w:w="966" w:type="pct"/>
            <w:tcBorders>
              <w:top w:val="single" w:color="000000" w:sz="4" w:space="0"/>
              <w:left w:val="single" w:color="000000" w:sz="4" w:space="0"/>
              <w:bottom w:val="single" w:color="000000" w:sz="4" w:space="0"/>
              <w:right w:val="single" w:color="000000" w:sz="4" w:space="0"/>
            </w:tcBorders>
            <w:noWrap/>
            <w:vAlign w:val="center"/>
          </w:tcPr>
          <w:p w14:paraId="37EE6948">
            <w:pPr>
              <w:widowControl/>
              <w:jc w:val="center"/>
              <w:textAlignment w:val="center"/>
              <w:rPr>
                <w:rFonts w:hint="eastAsia" w:ascii="宋体" w:hAnsi="宋体" w:cs="宋体"/>
                <w:sz w:val="20"/>
                <w:szCs w:val="20"/>
              </w:rPr>
            </w:pPr>
            <w:r>
              <w:rPr>
                <w:rFonts w:hint="eastAsia" w:ascii="宋体" w:hAnsi="宋体" w:cs="宋体"/>
                <w:sz w:val="20"/>
                <w:szCs w:val="20"/>
              </w:rPr>
              <w:t>工业</w:t>
            </w:r>
          </w:p>
        </w:tc>
        <w:tc>
          <w:tcPr>
            <w:tcW w:w="653" w:type="pct"/>
            <w:tcBorders>
              <w:top w:val="single" w:color="000000" w:sz="4" w:space="0"/>
              <w:left w:val="single" w:color="000000" w:sz="4" w:space="0"/>
              <w:bottom w:val="single" w:color="000000" w:sz="4" w:space="0"/>
              <w:right w:val="single" w:color="000000" w:sz="4" w:space="0"/>
            </w:tcBorders>
            <w:noWrap/>
            <w:vAlign w:val="bottom"/>
          </w:tcPr>
          <w:p w14:paraId="5049B8CF">
            <w:pPr>
              <w:jc w:val="center"/>
              <w:rPr>
                <w:rFonts w:hint="eastAsia" w:ascii="宋体" w:hAnsi="宋体" w:cs="宋体"/>
                <w:sz w:val="20"/>
                <w:szCs w:val="20"/>
              </w:rPr>
            </w:pPr>
          </w:p>
        </w:tc>
        <w:tc>
          <w:tcPr>
            <w:tcW w:w="599" w:type="pct"/>
            <w:tcBorders>
              <w:top w:val="single" w:color="000000" w:sz="4" w:space="0"/>
              <w:left w:val="single" w:color="000000" w:sz="4" w:space="0"/>
              <w:bottom w:val="single" w:color="000000" w:sz="4" w:space="0"/>
              <w:right w:val="single" w:color="000000" w:sz="4" w:space="0"/>
            </w:tcBorders>
            <w:noWrap/>
            <w:vAlign w:val="bottom"/>
          </w:tcPr>
          <w:p w14:paraId="3743CC3E">
            <w:pPr>
              <w:jc w:val="center"/>
              <w:rPr>
                <w:rFonts w:hint="eastAsia" w:ascii="宋体" w:hAnsi="宋体" w:cs="宋体"/>
                <w:sz w:val="20"/>
                <w:szCs w:val="20"/>
              </w:rPr>
            </w:pPr>
            <w:r>
              <w:rPr>
                <w:rFonts w:hint="eastAsia" w:ascii="宋体" w:hAnsi="宋体" w:cs="宋体"/>
                <w:sz w:val="20"/>
                <w:szCs w:val="20"/>
              </w:rPr>
              <w:t>否</w:t>
            </w:r>
          </w:p>
        </w:tc>
      </w:tr>
    </w:tbl>
    <w:p w14:paraId="3A2E30AC">
      <w:pPr>
        <w:adjustRightInd w:val="0"/>
        <w:snapToGrid w:val="0"/>
        <w:spacing w:line="480" w:lineRule="exact"/>
        <w:rPr>
          <w:rFonts w:hint="eastAsia" w:ascii="仿宋" w:hAnsi="仿宋" w:eastAsia="仿宋"/>
          <w:b/>
          <w:iCs/>
          <w:sz w:val="28"/>
          <w:szCs w:val="28"/>
        </w:rPr>
      </w:pPr>
      <w:bookmarkStart w:id="162" w:name="_Toc13453"/>
      <w:bookmarkStart w:id="163" w:name="_Toc25875"/>
      <w:bookmarkStart w:id="164" w:name="_Toc20869"/>
      <w:bookmarkStart w:id="165" w:name="_Toc31441"/>
      <w:bookmarkStart w:id="166" w:name="_Toc9677"/>
      <w:r>
        <w:rPr>
          <w:rFonts w:hint="eastAsia" w:ascii="仿宋" w:hAnsi="仿宋" w:eastAsia="仿宋" w:cs="仿宋"/>
          <w:iCs/>
          <w:sz w:val="28"/>
          <w:szCs w:val="28"/>
        </w:rPr>
        <w:t>★</w:t>
      </w:r>
      <w:r>
        <w:rPr>
          <w:rFonts w:hint="eastAsia" w:ascii="仿宋" w:hAnsi="仿宋" w:eastAsia="仿宋"/>
          <w:b/>
          <w:iCs/>
          <w:sz w:val="28"/>
          <w:szCs w:val="28"/>
        </w:rPr>
        <w:t>投标人所投核心产品品牌需一致，否则投标无效。</w:t>
      </w:r>
    </w:p>
    <w:p w14:paraId="398414BF">
      <w:pPr>
        <w:adjustRightInd w:val="0"/>
        <w:snapToGrid w:val="0"/>
        <w:spacing w:line="480" w:lineRule="exact"/>
        <w:outlineLvl w:val="1"/>
        <w:rPr>
          <w:rFonts w:hint="eastAsia" w:ascii="仿宋" w:hAnsi="仿宋" w:eastAsia="仿宋"/>
          <w:b/>
          <w:sz w:val="28"/>
          <w:szCs w:val="28"/>
        </w:rPr>
      </w:pPr>
      <w:r>
        <w:rPr>
          <w:rFonts w:hint="eastAsia" w:ascii="仿宋" w:hAnsi="仿宋" w:eastAsia="仿宋"/>
          <w:b/>
          <w:sz w:val="28"/>
          <w:szCs w:val="28"/>
        </w:rPr>
        <w:t>二</w:t>
      </w:r>
      <w:r>
        <w:rPr>
          <w:rFonts w:ascii="仿宋" w:hAnsi="仿宋" w:eastAsia="仿宋"/>
          <w:b/>
          <w:sz w:val="28"/>
          <w:szCs w:val="28"/>
        </w:rPr>
        <w:t>、技术要求</w:t>
      </w:r>
      <w:bookmarkEnd w:id="162"/>
      <w:bookmarkEnd w:id="163"/>
      <w:bookmarkEnd w:id="164"/>
      <w:bookmarkEnd w:id="165"/>
      <w:bookmarkEnd w:id="166"/>
    </w:p>
    <w:p w14:paraId="1B1CB210">
      <w:pPr>
        <w:adjustRightInd w:val="0"/>
        <w:snapToGrid w:val="0"/>
        <w:spacing w:line="480" w:lineRule="exact"/>
        <w:ind w:firstLine="560" w:firstLineChars="200"/>
        <w:rPr>
          <w:rFonts w:hint="eastAsia" w:ascii="仿宋" w:hAnsi="仿宋" w:eastAsia="仿宋"/>
          <w:bCs/>
          <w:sz w:val="28"/>
          <w:szCs w:val="28"/>
        </w:rPr>
      </w:pPr>
      <w:r>
        <w:rPr>
          <w:rFonts w:hint="eastAsia" w:ascii="仿宋" w:hAnsi="仿宋" w:eastAsia="仿宋"/>
          <w:bCs/>
          <w:sz w:val="28"/>
          <w:szCs w:val="28"/>
        </w:rPr>
        <w:t>技术要求是指对采购标的功能和质量要求，包括性能、材料、结构、外观、安全，或者服务内容和标准等。</w:t>
      </w:r>
    </w:p>
    <w:p w14:paraId="2B8FC725">
      <w:pPr>
        <w:adjustRightInd w:val="0"/>
        <w:snapToGrid w:val="0"/>
        <w:spacing w:line="480" w:lineRule="exact"/>
        <w:ind w:firstLine="560" w:firstLineChars="200"/>
        <w:rPr>
          <w:rFonts w:hint="eastAsia" w:ascii="仿宋" w:hAnsi="仿宋" w:eastAsia="仿宋"/>
          <w:bCs/>
          <w:sz w:val="28"/>
          <w:szCs w:val="28"/>
        </w:rPr>
      </w:pPr>
      <w:r>
        <w:rPr>
          <w:rFonts w:hint="eastAsia" w:ascii="仿宋" w:hAnsi="仿宋" w:eastAsia="仿宋"/>
          <w:bCs/>
          <w:sz w:val="28"/>
          <w:szCs w:val="28"/>
        </w:rPr>
        <w:t>本次项目主要包括一会场音响系统项目建设调试施工；一会场音响系统建设调试施工。</w:t>
      </w:r>
    </w:p>
    <w:p w14:paraId="5BF76A11">
      <w:pPr>
        <w:adjustRightInd w:val="0"/>
        <w:snapToGrid w:val="0"/>
        <w:spacing w:line="480" w:lineRule="exact"/>
        <w:ind w:firstLine="560" w:firstLineChars="200"/>
        <w:rPr>
          <w:rFonts w:hint="eastAsia" w:ascii="仿宋" w:hAnsi="仿宋" w:eastAsia="仿宋"/>
          <w:bCs/>
          <w:sz w:val="28"/>
          <w:szCs w:val="28"/>
        </w:rPr>
      </w:pPr>
      <w:r>
        <w:rPr>
          <w:rFonts w:hint="eastAsia" w:ascii="仿宋" w:hAnsi="仿宋" w:eastAsia="仿宋"/>
          <w:bCs/>
          <w:sz w:val="28"/>
          <w:szCs w:val="28"/>
        </w:rPr>
        <w:t>项目清单：</w:t>
      </w:r>
    </w:p>
    <w:tbl>
      <w:tblPr>
        <w:tblStyle w:val="43"/>
        <w:tblW w:w="5000" w:type="pct"/>
        <w:tblInd w:w="0" w:type="dxa"/>
        <w:tblLayout w:type="fixed"/>
        <w:tblCellMar>
          <w:top w:w="0" w:type="dxa"/>
          <w:left w:w="108" w:type="dxa"/>
          <w:bottom w:w="0" w:type="dxa"/>
          <w:right w:w="108" w:type="dxa"/>
        </w:tblCellMar>
      </w:tblPr>
      <w:tblGrid>
        <w:gridCol w:w="621"/>
        <w:gridCol w:w="1531"/>
        <w:gridCol w:w="5166"/>
        <w:gridCol w:w="653"/>
        <w:gridCol w:w="551"/>
      </w:tblGrid>
      <w:tr w14:paraId="16BD2AE6">
        <w:tblPrEx>
          <w:tblCellMar>
            <w:top w:w="0" w:type="dxa"/>
            <w:left w:w="108" w:type="dxa"/>
            <w:bottom w:w="0" w:type="dxa"/>
            <w:right w:w="108" w:type="dxa"/>
          </w:tblCellMar>
        </w:tblPrEx>
        <w:trPr>
          <w:trHeight w:val="270" w:hRule="atLeast"/>
          <w:tblHeader/>
        </w:trPr>
        <w:tc>
          <w:tcPr>
            <w:tcW w:w="364" w:type="pct"/>
            <w:tcBorders>
              <w:top w:val="single" w:color="000000" w:sz="4" w:space="0"/>
              <w:left w:val="single" w:color="000000" w:sz="4" w:space="0"/>
              <w:bottom w:val="single" w:color="000000" w:sz="4" w:space="0"/>
              <w:right w:val="single" w:color="000000" w:sz="4" w:space="0"/>
            </w:tcBorders>
            <w:vAlign w:val="center"/>
          </w:tcPr>
          <w:p w14:paraId="3DACE7DE">
            <w:pPr>
              <w:widowControl/>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kern w:val="0"/>
              </w:rPr>
              <w:t>序号</w:t>
            </w:r>
          </w:p>
        </w:tc>
        <w:tc>
          <w:tcPr>
            <w:tcW w:w="898" w:type="pct"/>
            <w:tcBorders>
              <w:top w:val="single" w:color="000000" w:sz="4" w:space="0"/>
              <w:left w:val="single" w:color="000000" w:sz="4" w:space="0"/>
              <w:bottom w:val="single" w:color="000000" w:sz="4" w:space="0"/>
              <w:right w:val="single" w:color="000000" w:sz="4" w:space="0"/>
            </w:tcBorders>
            <w:vAlign w:val="center"/>
          </w:tcPr>
          <w:p w14:paraId="2D47F363">
            <w:pPr>
              <w:widowControl/>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kern w:val="0"/>
              </w:rPr>
              <w:t>设备名称</w:t>
            </w:r>
          </w:p>
        </w:tc>
        <w:tc>
          <w:tcPr>
            <w:tcW w:w="3029" w:type="pct"/>
            <w:tcBorders>
              <w:top w:val="single" w:color="000000" w:sz="4" w:space="0"/>
              <w:left w:val="single" w:color="000000" w:sz="4" w:space="0"/>
              <w:bottom w:val="single" w:color="000000" w:sz="4" w:space="0"/>
              <w:right w:val="single" w:color="000000" w:sz="4" w:space="0"/>
            </w:tcBorders>
            <w:noWrap/>
            <w:vAlign w:val="center"/>
          </w:tcPr>
          <w:p w14:paraId="3C50D83C">
            <w:pPr>
              <w:widowControl/>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kern w:val="0"/>
              </w:rPr>
              <w:t>产品规格</w:t>
            </w:r>
          </w:p>
        </w:tc>
        <w:tc>
          <w:tcPr>
            <w:tcW w:w="383" w:type="pct"/>
            <w:tcBorders>
              <w:top w:val="single" w:color="000000" w:sz="4" w:space="0"/>
              <w:left w:val="single" w:color="000000" w:sz="4" w:space="0"/>
              <w:bottom w:val="single" w:color="000000" w:sz="4" w:space="0"/>
              <w:right w:val="single" w:color="000000" w:sz="4" w:space="0"/>
            </w:tcBorders>
            <w:vAlign w:val="center"/>
          </w:tcPr>
          <w:p w14:paraId="04844347">
            <w:pPr>
              <w:widowControl/>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kern w:val="0"/>
              </w:rPr>
              <w:t>数量</w:t>
            </w:r>
          </w:p>
        </w:tc>
        <w:tc>
          <w:tcPr>
            <w:tcW w:w="323" w:type="pct"/>
            <w:tcBorders>
              <w:top w:val="single" w:color="000000" w:sz="4" w:space="0"/>
              <w:left w:val="single" w:color="000000" w:sz="4" w:space="0"/>
              <w:bottom w:val="single" w:color="000000" w:sz="4" w:space="0"/>
              <w:right w:val="single" w:color="000000" w:sz="4" w:space="0"/>
            </w:tcBorders>
            <w:vAlign w:val="center"/>
          </w:tcPr>
          <w:p w14:paraId="6115A739">
            <w:pPr>
              <w:widowControl/>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kern w:val="0"/>
              </w:rPr>
              <w:t>单位</w:t>
            </w:r>
          </w:p>
        </w:tc>
      </w:tr>
      <w:tr w14:paraId="7550623E">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vAlign w:val="center"/>
          </w:tcPr>
          <w:p w14:paraId="72237053">
            <w:pPr>
              <w:widowControl/>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kern w:val="0"/>
              </w:rPr>
              <w:t>一</w:t>
            </w:r>
          </w:p>
        </w:tc>
        <w:tc>
          <w:tcPr>
            <w:tcW w:w="3928" w:type="pct"/>
            <w:gridSpan w:val="2"/>
            <w:tcBorders>
              <w:top w:val="single" w:color="000000" w:sz="4" w:space="0"/>
              <w:left w:val="single" w:color="000000" w:sz="4" w:space="0"/>
              <w:bottom w:val="single" w:color="000000" w:sz="4" w:space="0"/>
              <w:right w:val="single" w:color="000000" w:sz="4" w:space="0"/>
            </w:tcBorders>
            <w:noWrap/>
            <w:vAlign w:val="center"/>
          </w:tcPr>
          <w:p w14:paraId="549917E3">
            <w:pPr>
              <w:widowControl/>
              <w:jc w:val="left"/>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kern w:val="0"/>
              </w:rPr>
              <w:t>扩声系统</w:t>
            </w:r>
          </w:p>
        </w:tc>
        <w:tc>
          <w:tcPr>
            <w:tcW w:w="383" w:type="pct"/>
            <w:tcBorders>
              <w:top w:val="single" w:color="000000" w:sz="4" w:space="0"/>
              <w:left w:val="single" w:color="000000" w:sz="4" w:space="0"/>
              <w:bottom w:val="single" w:color="000000" w:sz="4" w:space="0"/>
              <w:right w:val="single" w:color="000000" w:sz="4" w:space="0"/>
            </w:tcBorders>
            <w:noWrap/>
            <w:vAlign w:val="center"/>
          </w:tcPr>
          <w:p w14:paraId="1036437F">
            <w:pPr>
              <w:jc w:val="center"/>
              <w:rPr>
                <w:rFonts w:hint="eastAsia" w:cs="宋体" w:asciiTheme="minorEastAsia" w:hAnsiTheme="minorEastAsia" w:eastAsiaTheme="minorEastAsia"/>
                <w:b/>
                <w:bCs/>
              </w:rPr>
            </w:pP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0CC8256C">
            <w:pPr>
              <w:jc w:val="center"/>
              <w:rPr>
                <w:rFonts w:hint="eastAsia" w:cs="宋体" w:asciiTheme="minorEastAsia" w:hAnsiTheme="minorEastAsia" w:eastAsiaTheme="minorEastAsia"/>
                <w:b/>
                <w:bCs/>
              </w:rPr>
            </w:pPr>
          </w:p>
        </w:tc>
      </w:tr>
      <w:tr w14:paraId="2FF6B2FC">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27D5E5B4">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1</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53D9E38F">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线阵音箱-高音单元</w:t>
            </w:r>
          </w:p>
        </w:tc>
        <w:tc>
          <w:tcPr>
            <w:tcW w:w="3029" w:type="pct"/>
            <w:tcBorders>
              <w:top w:val="single" w:color="000000" w:sz="4" w:space="0"/>
              <w:left w:val="single" w:color="000000" w:sz="4" w:space="0"/>
              <w:bottom w:val="single" w:color="000000" w:sz="4" w:space="0"/>
              <w:right w:val="single" w:color="000000" w:sz="4" w:space="0"/>
            </w:tcBorders>
            <w:noWrap/>
            <w:vAlign w:val="center"/>
          </w:tcPr>
          <w:p w14:paraId="7D08644A">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1.音箱类型为二分频线性阵列全频音箱，低频扬声器单元≥10"×2；阻抗≤8Ω，额定功率≥700W。</w:t>
            </w:r>
          </w:p>
          <w:p w14:paraId="45FC76A0">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▲2.频率响应（测试电压：0.2V，测试距离：1m）：等同或宽于60Hz-20KHz。（提供第三方检测机构出具的检测依据为GB/T 9397-2013《直接辐射式电动扬声器通用规范》和GB/T 12060.5-2011《声系统设备第5部分：扬声器主要性能测试方法》并带有CMA标志的检测报告复印件）</w:t>
            </w:r>
          </w:p>
          <w:p w14:paraId="015FA8D4">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▲3.指定频带内的声压级（测试电压：64.8V，频率范围：60Hz-20kHz，测试距离：1m）：≥126dB±2dB。（提供第三方检测机构出具的检测依据为GB/T 9397-2013《直接辐射式电动扬声器通用规范》并带有CMA标志的检测报告复印件）</w:t>
            </w:r>
          </w:p>
          <w:p w14:paraId="4DDC722E">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▲4.总谐波失真（测试电压：2.83V，测试距离：1m）≤2.271%@5.15kHz。（提供第三方检测机构出具的检测依据为GB/T 9397-2013《直接辐射式电动扬声器通用规范》和GB/T 12060.5-2011《声系统设备第5部分：扬声器主要性能测试方法》并带有CMA标志的检测报告复印件）</w:t>
            </w:r>
          </w:p>
          <w:p w14:paraId="68FBD57D">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5.水平覆盖角(-6dB)≥110°；垂直覆盖角(-6dB)≥10°</w:t>
            </w:r>
          </w:p>
        </w:tc>
        <w:tc>
          <w:tcPr>
            <w:tcW w:w="383" w:type="pct"/>
            <w:tcBorders>
              <w:top w:val="single" w:color="000000" w:sz="4" w:space="0"/>
              <w:left w:val="single" w:color="000000" w:sz="4" w:space="0"/>
              <w:bottom w:val="single" w:color="000000" w:sz="4" w:space="0"/>
              <w:right w:val="single" w:color="000000" w:sz="4" w:space="0"/>
            </w:tcBorders>
            <w:noWrap/>
            <w:vAlign w:val="center"/>
          </w:tcPr>
          <w:p w14:paraId="203A15DF">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4</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6F65D058">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只</w:t>
            </w:r>
          </w:p>
        </w:tc>
      </w:tr>
      <w:tr w14:paraId="680DB443">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263D407F">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2</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16DFFE8A">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线阵音箱-低音单元</w:t>
            </w:r>
          </w:p>
        </w:tc>
        <w:tc>
          <w:tcPr>
            <w:tcW w:w="3029" w:type="pct"/>
            <w:tcBorders>
              <w:top w:val="single" w:color="000000" w:sz="4" w:space="0"/>
              <w:left w:val="single" w:color="000000" w:sz="4" w:space="0"/>
              <w:bottom w:val="single" w:color="000000" w:sz="4" w:space="0"/>
              <w:right w:val="single" w:color="000000" w:sz="4" w:space="0"/>
            </w:tcBorders>
            <w:noWrap/>
            <w:vAlign w:val="center"/>
          </w:tcPr>
          <w:p w14:paraId="2EAFD9A0">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1.音箱类型为超低频音箱，低频扬声器：≥18"*1。</w:t>
            </w:r>
          </w:p>
          <w:p w14:paraId="2B3C9C87">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2.功率≥800W、标称阻抗：≤8Ω</w:t>
            </w:r>
          </w:p>
          <w:p w14:paraId="2A34A2AA">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3.频率范围等同或优于40Hz-400Hz。</w:t>
            </w:r>
          </w:p>
        </w:tc>
        <w:tc>
          <w:tcPr>
            <w:tcW w:w="383" w:type="pct"/>
            <w:tcBorders>
              <w:top w:val="single" w:color="000000" w:sz="4" w:space="0"/>
              <w:left w:val="single" w:color="000000" w:sz="4" w:space="0"/>
              <w:bottom w:val="single" w:color="000000" w:sz="4" w:space="0"/>
              <w:right w:val="single" w:color="000000" w:sz="4" w:space="0"/>
            </w:tcBorders>
            <w:noWrap/>
            <w:vAlign w:val="center"/>
          </w:tcPr>
          <w:p w14:paraId="405125E1">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2</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04270594">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只</w:t>
            </w:r>
          </w:p>
        </w:tc>
      </w:tr>
      <w:tr w14:paraId="7CE2D69C">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61A87E82">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3</w:t>
            </w:r>
          </w:p>
        </w:tc>
        <w:tc>
          <w:tcPr>
            <w:tcW w:w="898" w:type="pct"/>
            <w:tcBorders>
              <w:top w:val="single" w:color="000000" w:sz="4" w:space="0"/>
              <w:left w:val="single" w:color="000000" w:sz="4" w:space="0"/>
              <w:bottom w:val="single" w:color="000000" w:sz="4" w:space="0"/>
              <w:right w:val="single" w:color="000000" w:sz="4" w:space="0"/>
            </w:tcBorders>
            <w:vAlign w:val="center"/>
          </w:tcPr>
          <w:p w14:paraId="180A3B5D">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线阵音箱支架</w:t>
            </w:r>
          </w:p>
        </w:tc>
        <w:tc>
          <w:tcPr>
            <w:tcW w:w="3029" w:type="pct"/>
            <w:tcBorders>
              <w:top w:val="single" w:color="000000" w:sz="4" w:space="0"/>
              <w:left w:val="single" w:color="000000" w:sz="4" w:space="0"/>
              <w:bottom w:val="single" w:color="000000" w:sz="4" w:space="0"/>
              <w:right w:val="single" w:color="000000" w:sz="4" w:space="0"/>
            </w:tcBorders>
            <w:vAlign w:val="center"/>
          </w:tcPr>
          <w:p w14:paraId="68AC8706">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1.标配长度：≥6米；包含：葫芦架1套。承重：≥2t。</w:t>
            </w:r>
          </w:p>
          <w:p w14:paraId="3DC4CDCB">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2.材质：国标G80级锰钢；外壳：加厚合金钢。</w:t>
            </w:r>
          </w:p>
          <w:p w14:paraId="4217ABB4">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 xml:space="preserve">3.表面处理：淬火工艺+镀锌；颜色：黄色+红色。   </w:t>
            </w:r>
          </w:p>
          <w:p w14:paraId="2122F2C2">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4.链条破断应力：≥800Mpa。</w:t>
            </w:r>
          </w:p>
          <w:p w14:paraId="5B94151B">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5.刹车系统：双重干式；轴承：滚针轴承。                   6.线阵音箱支架。</w:t>
            </w:r>
          </w:p>
        </w:tc>
        <w:tc>
          <w:tcPr>
            <w:tcW w:w="383" w:type="pct"/>
            <w:tcBorders>
              <w:top w:val="single" w:color="000000" w:sz="4" w:space="0"/>
              <w:left w:val="single" w:color="000000" w:sz="4" w:space="0"/>
              <w:bottom w:val="single" w:color="000000" w:sz="4" w:space="0"/>
              <w:right w:val="single" w:color="000000" w:sz="4" w:space="0"/>
            </w:tcBorders>
            <w:noWrap/>
            <w:vAlign w:val="center"/>
          </w:tcPr>
          <w:p w14:paraId="5AFAA119">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2</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5C031253">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套</w:t>
            </w:r>
          </w:p>
        </w:tc>
      </w:tr>
      <w:tr w14:paraId="09062523">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787BFBB4">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4</w:t>
            </w:r>
          </w:p>
        </w:tc>
        <w:tc>
          <w:tcPr>
            <w:tcW w:w="898" w:type="pct"/>
            <w:tcBorders>
              <w:top w:val="single" w:color="000000" w:sz="4" w:space="0"/>
              <w:left w:val="single" w:color="000000" w:sz="4" w:space="0"/>
              <w:bottom w:val="single" w:color="000000" w:sz="4" w:space="0"/>
              <w:right w:val="single" w:color="000000" w:sz="4" w:space="0"/>
            </w:tcBorders>
            <w:vAlign w:val="center"/>
          </w:tcPr>
          <w:p w14:paraId="47742C1D">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辅助音箱</w:t>
            </w:r>
          </w:p>
        </w:tc>
        <w:tc>
          <w:tcPr>
            <w:tcW w:w="3029" w:type="pct"/>
            <w:tcBorders>
              <w:top w:val="single" w:color="000000" w:sz="4" w:space="0"/>
              <w:left w:val="single" w:color="000000" w:sz="4" w:space="0"/>
              <w:bottom w:val="single" w:color="000000" w:sz="4" w:space="0"/>
              <w:right w:val="single" w:color="000000" w:sz="4" w:space="0"/>
            </w:tcBorders>
            <w:vAlign w:val="center"/>
          </w:tcPr>
          <w:p w14:paraId="6411662B">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1.阻抗≤8Ω</w:t>
            </w:r>
          </w:p>
          <w:p w14:paraId="0A897AA8">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2.频响等同或优于60Hz~20KHz</w:t>
            </w:r>
          </w:p>
          <w:p w14:paraId="57333C3F">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3.额定功率≥200W</w:t>
            </w:r>
          </w:p>
          <w:p w14:paraId="639B2616">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4.水平覆盖角≥80°，垂直覆盖角≥60°</w:t>
            </w:r>
          </w:p>
          <w:p w14:paraId="5210F4BB">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5.高音≥1.4"压缩高音单元×1</w:t>
            </w:r>
          </w:p>
          <w:p w14:paraId="4ECD3AD0">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6.低音≥8"低音×1</w:t>
            </w:r>
          </w:p>
        </w:tc>
        <w:tc>
          <w:tcPr>
            <w:tcW w:w="383" w:type="pct"/>
            <w:tcBorders>
              <w:top w:val="single" w:color="000000" w:sz="4" w:space="0"/>
              <w:left w:val="single" w:color="000000" w:sz="4" w:space="0"/>
              <w:bottom w:val="single" w:color="000000" w:sz="4" w:space="0"/>
              <w:right w:val="single" w:color="000000" w:sz="4" w:space="0"/>
            </w:tcBorders>
            <w:noWrap/>
            <w:vAlign w:val="center"/>
          </w:tcPr>
          <w:p w14:paraId="32561514">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4</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2B73801A">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只</w:t>
            </w:r>
          </w:p>
        </w:tc>
      </w:tr>
      <w:tr w14:paraId="5B40E3BF">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1F6E5952">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5</w:t>
            </w:r>
          </w:p>
        </w:tc>
        <w:tc>
          <w:tcPr>
            <w:tcW w:w="898" w:type="pct"/>
            <w:tcBorders>
              <w:top w:val="single" w:color="000000" w:sz="4" w:space="0"/>
              <w:left w:val="single" w:color="000000" w:sz="4" w:space="0"/>
              <w:bottom w:val="single" w:color="000000" w:sz="4" w:space="0"/>
              <w:right w:val="single" w:color="000000" w:sz="4" w:space="0"/>
            </w:tcBorders>
            <w:vAlign w:val="center"/>
          </w:tcPr>
          <w:p w14:paraId="5B4A74B3">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专业功放-线阵音箱高音配对</w:t>
            </w:r>
          </w:p>
        </w:tc>
        <w:tc>
          <w:tcPr>
            <w:tcW w:w="3029" w:type="pct"/>
            <w:tcBorders>
              <w:top w:val="single" w:color="000000" w:sz="4" w:space="0"/>
              <w:left w:val="single" w:color="000000" w:sz="4" w:space="0"/>
              <w:bottom w:val="single" w:color="000000" w:sz="4" w:space="0"/>
              <w:right w:val="single" w:color="000000" w:sz="4" w:space="0"/>
            </w:tcBorders>
            <w:vAlign w:val="center"/>
          </w:tcPr>
          <w:p w14:paraId="246ED2CC">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1.标准≤1U机柜式设计，采用PFC+开关电源+D类数字功放设计方案。</w:t>
            </w:r>
          </w:p>
          <w:p w14:paraId="35C0BFFC">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2.开机软启动功能，软启动过程中电源需求缓慢上升，减少对电网和其他电子设备的电流冲击。</w:t>
            </w:r>
          </w:p>
          <w:p w14:paraId="132D8179">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▲3.采用数字功放双环路压限保护电路，避免开机瞬间的大电流冲击扬声器，减少对扬声器的损害风险，为功放全方位系统保护。（提供第三方检测机构出具的具有CMA或CNAS标志的检测报告复印件）</w:t>
            </w:r>
          </w:p>
          <w:p w14:paraId="320734FF">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▲4.采用开关电源输出电压自启停动态节能的功能，自适应动态功率高效转换功能。（提供第三方检测机构出具的具有CMA或CNAS标志的检测报告复印件）</w:t>
            </w:r>
          </w:p>
          <w:p w14:paraId="31C52733">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▲5.支持过压保护、欠压保护、过流保护、输出短路保护、温度压限、信号压限、温度自动控制风扇等功能，很大程度提高功放稳定性和可靠性。（提供第三方检测机构出具的具有CMA或CNAS标志的检测报告复印件）</w:t>
            </w:r>
          </w:p>
          <w:p w14:paraId="6117ACC7">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6.XLR平衡式输入/XLR 平衡式LINK输出；SPEAKON音响插座输出。</w:t>
            </w:r>
          </w:p>
          <w:p w14:paraId="2F50E872">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7.MONO/STEREO/BRIDGE三种模式可选择切换。</w:t>
            </w:r>
          </w:p>
          <w:p w14:paraId="33FE04F9">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8.灵敏度1V/2V可选择切换。</w:t>
            </w:r>
          </w:p>
          <w:p w14:paraId="0D79D22A">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9.带温控风机，开机即转，随着温度长高风扇加速。</w:t>
            </w:r>
          </w:p>
          <w:p w14:paraId="6A6F4A3B">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10.面板有信号（绿）、削顶（橙）、保护指示灯（红）、电源指示灯（蓝）。</w:t>
            </w:r>
          </w:p>
          <w:p w14:paraId="51929656">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11.输出功率（1KHz/THD≤1％）：连续功率：立体声8Ω×2：≥2*1000W；立体声4Ω×2：≥2*1700W；立体声2Ω×2：≥2*2900W；桥接16Ω：≥2000W；桥接8Ω：≥3400W；桥接4Ω：≥5800W。</w:t>
            </w:r>
          </w:p>
        </w:tc>
        <w:tc>
          <w:tcPr>
            <w:tcW w:w="383" w:type="pct"/>
            <w:tcBorders>
              <w:top w:val="single" w:color="000000" w:sz="4" w:space="0"/>
              <w:left w:val="single" w:color="000000" w:sz="4" w:space="0"/>
              <w:bottom w:val="single" w:color="000000" w:sz="4" w:space="0"/>
              <w:right w:val="single" w:color="000000" w:sz="4" w:space="0"/>
            </w:tcBorders>
            <w:noWrap/>
            <w:vAlign w:val="center"/>
          </w:tcPr>
          <w:p w14:paraId="3DBC02E4">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2</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629B34E7">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台</w:t>
            </w:r>
          </w:p>
        </w:tc>
      </w:tr>
      <w:tr w14:paraId="37B7570D">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636FDB53">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6</w:t>
            </w:r>
          </w:p>
        </w:tc>
        <w:tc>
          <w:tcPr>
            <w:tcW w:w="898" w:type="pct"/>
            <w:tcBorders>
              <w:top w:val="single" w:color="000000" w:sz="4" w:space="0"/>
              <w:left w:val="single" w:color="000000" w:sz="4" w:space="0"/>
              <w:bottom w:val="single" w:color="000000" w:sz="4" w:space="0"/>
              <w:right w:val="single" w:color="000000" w:sz="4" w:space="0"/>
            </w:tcBorders>
            <w:vAlign w:val="center"/>
          </w:tcPr>
          <w:p w14:paraId="553DDDDC">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专业功放-线阵音箱低音配对</w:t>
            </w:r>
          </w:p>
        </w:tc>
        <w:tc>
          <w:tcPr>
            <w:tcW w:w="3029" w:type="pct"/>
            <w:tcBorders>
              <w:top w:val="single" w:color="000000" w:sz="4" w:space="0"/>
              <w:left w:val="single" w:color="000000" w:sz="4" w:space="0"/>
              <w:bottom w:val="single" w:color="000000" w:sz="4" w:space="0"/>
              <w:right w:val="single" w:color="000000" w:sz="4" w:space="0"/>
            </w:tcBorders>
            <w:vAlign w:val="center"/>
          </w:tcPr>
          <w:p w14:paraId="6688B615">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1.标准≤1U机柜式设计，采用PFC+开关电源+D类数字功放设计方案。</w:t>
            </w:r>
          </w:p>
          <w:p w14:paraId="780E60F1">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2.开机软启动功能，软启动过程中电源需求缓慢上升，减少对电网和其他电子设备的电流冲击。</w:t>
            </w:r>
          </w:p>
          <w:p w14:paraId="1BAC3ACE">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3.采用数字功放双环路压限保护电路，避免开机瞬间的大电流冲击扬声器，减少对扬声器的损害风险，为功放全方位系统保护。</w:t>
            </w:r>
          </w:p>
          <w:p w14:paraId="552A2463">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4.采用开关电源输出电压自启停动态节能的功能，自适应动态功率高效转换功能。</w:t>
            </w:r>
          </w:p>
          <w:p w14:paraId="78F326D3">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5.支持过压保护、欠压保护、过流保护、输出短路保护、温度压限、信号压限、温度自动控风扇功能，很大程度提高功放稳定性和可靠性。</w:t>
            </w:r>
          </w:p>
          <w:p w14:paraId="30D5E5EF">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6.XLR平衡式输入/XLR 平衡式LINK输出；SPEAKON音响插座输出。</w:t>
            </w:r>
          </w:p>
          <w:p w14:paraId="6B30BDA2">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7.MONO/STEREO/BRIDGE三种模式可选择切换。</w:t>
            </w:r>
          </w:p>
          <w:p w14:paraId="4F6ED930">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8.灵敏度1V/2V可选择切换。</w:t>
            </w:r>
          </w:p>
          <w:p w14:paraId="3D7A89EA">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9.带温控风机，开机即转，随着温度长高风扇加速。</w:t>
            </w:r>
          </w:p>
          <w:p w14:paraId="0549B596">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10.面板有信号（绿）、削顶（橙）、保护指示灯（红）、电源指示灯（蓝）。</w:t>
            </w:r>
          </w:p>
          <w:p w14:paraId="4175318A">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11.输出功率（1KHz/THD≤1％）：连续功率：立体声8Ω×2：≥2*1200W；立体声4Ω×2：≥2*1900W；立体声2Ω×2：≥2*3200W；桥接16Ω：≥2400W；桥接8Ω：≥3800W；桥接4Ω：≥6400W。</w:t>
            </w:r>
          </w:p>
        </w:tc>
        <w:tc>
          <w:tcPr>
            <w:tcW w:w="383" w:type="pct"/>
            <w:tcBorders>
              <w:top w:val="single" w:color="000000" w:sz="4" w:space="0"/>
              <w:left w:val="single" w:color="000000" w:sz="4" w:space="0"/>
              <w:bottom w:val="single" w:color="000000" w:sz="4" w:space="0"/>
              <w:right w:val="single" w:color="000000" w:sz="4" w:space="0"/>
            </w:tcBorders>
            <w:noWrap/>
            <w:vAlign w:val="center"/>
          </w:tcPr>
          <w:p w14:paraId="47FA5532">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69A345BD">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台</w:t>
            </w:r>
          </w:p>
        </w:tc>
      </w:tr>
      <w:tr w14:paraId="28D1C80A">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64D3FE6A">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7</w:t>
            </w:r>
          </w:p>
        </w:tc>
        <w:tc>
          <w:tcPr>
            <w:tcW w:w="898" w:type="pct"/>
            <w:tcBorders>
              <w:top w:val="single" w:color="000000" w:sz="4" w:space="0"/>
              <w:left w:val="single" w:color="000000" w:sz="4" w:space="0"/>
              <w:bottom w:val="single" w:color="000000" w:sz="4" w:space="0"/>
              <w:right w:val="single" w:color="000000" w:sz="4" w:space="0"/>
            </w:tcBorders>
            <w:vAlign w:val="center"/>
          </w:tcPr>
          <w:p w14:paraId="33D40FAF">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功放-辅助音箱</w:t>
            </w:r>
          </w:p>
        </w:tc>
        <w:tc>
          <w:tcPr>
            <w:tcW w:w="3029" w:type="pct"/>
            <w:tcBorders>
              <w:top w:val="single" w:color="000000" w:sz="4" w:space="0"/>
              <w:left w:val="single" w:color="000000" w:sz="4" w:space="0"/>
              <w:bottom w:val="single" w:color="000000" w:sz="4" w:space="0"/>
              <w:right w:val="single" w:color="000000" w:sz="4" w:space="0"/>
            </w:tcBorders>
            <w:vAlign w:val="center"/>
          </w:tcPr>
          <w:p w14:paraId="71DEAAD5">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1.标准≤1U机箱设计，采用D类数字功放设计方案。</w:t>
            </w:r>
          </w:p>
          <w:p w14:paraId="064C9828">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2.标准XLR输入接口，和LINK输出口。</w:t>
            </w:r>
          </w:p>
          <w:p w14:paraId="4375E3DD">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3.电源采用开关电源技术，效率高，有效地抑制电源谐波。</w:t>
            </w:r>
          </w:p>
          <w:p w14:paraId="1CB36B01">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 xml:space="preserve">4.内置智能削峰限幅器，支持开机软启动，防止开机时向电网吸收大电流，干扰其他用电设备。 </w:t>
            </w:r>
          </w:p>
          <w:p w14:paraId="2A1CD769">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5.具有：过压保护，欠压保护，过流保护，直流保护，输出短路保护，温控风扇功能。</w:t>
            </w:r>
          </w:p>
          <w:p w14:paraId="696A8AFB">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6.输出功率：立体声8Ω ：≥350W×2；立体声4Ω：≥600W×2；桥接16Ω：≥700W ；桥接8Ω：≥1200W。</w:t>
            </w:r>
          </w:p>
        </w:tc>
        <w:tc>
          <w:tcPr>
            <w:tcW w:w="383" w:type="pct"/>
            <w:tcBorders>
              <w:top w:val="single" w:color="000000" w:sz="4" w:space="0"/>
              <w:left w:val="single" w:color="000000" w:sz="4" w:space="0"/>
              <w:bottom w:val="single" w:color="000000" w:sz="4" w:space="0"/>
              <w:right w:val="single" w:color="000000" w:sz="4" w:space="0"/>
            </w:tcBorders>
            <w:noWrap/>
            <w:vAlign w:val="center"/>
          </w:tcPr>
          <w:p w14:paraId="3762BA4B">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2</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6191936E">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台</w:t>
            </w:r>
          </w:p>
        </w:tc>
      </w:tr>
      <w:tr w14:paraId="3549E4C7">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444A2D19">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8</w:t>
            </w:r>
          </w:p>
        </w:tc>
        <w:tc>
          <w:tcPr>
            <w:tcW w:w="898" w:type="pct"/>
            <w:tcBorders>
              <w:top w:val="single" w:color="000000" w:sz="4" w:space="0"/>
              <w:left w:val="single" w:color="000000" w:sz="4" w:space="0"/>
              <w:bottom w:val="single" w:color="000000" w:sz="4" w:space="0"/>
              <w:right w:val="single" w:color="000000" w:sz="4" w:space="0"/>
            </w:tcBorders>
            <w:vAlign w:val="center"/>
          </w:tcPr>
          <w:p w14:paraId="6CB0EFF8">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监听音箱</w:t>
            </w:r>
          </w:p>
        </w:tc>
        <w:tc>
          <w:tcPr>
            <w:tcW w:w="3029" w:type="pct"/>
            <w:tcBorders>
              <w:top w:val="single" w:color="000000" w:sz="4" w:space="0"/>
              <w:left w:val="single" w:color="000000" w:sz="4" w:space="0"/>
              <w:bottom w:val="single" w:color="000000" w:sz="4" w:space="0"/>
              <w:right w:val="single" w:color="000000" w:sz="4" w:space="0"/>
            </w:tcBorders>
            <w:vAlign w:val="center"/>
          </w:tcPr>
          <w:p w14:paraId="36F103FE">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1.双放大器有源扬声器系统，低音扬声器≥70W峰值功率，高音扬声器≥50W峰值功率；≥1" 软球顶高音喇叭，≥5.25" 复合玻璃纤维低音喇叭。</w:t>
            </w:r>
          </w:p>
          <w:p w14:paraId="5732EF81">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2.0°相位声音响应。</w:t>
            </w:r>
          </w:p>
          <w:p w14:paraId="581B0599">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3.具有低失真反射端口，精密指向性高音波导。</w:t>
            </w:r>
          </w:p>
          <w:p w14:paraId="1FB2A157">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4.频响范围等同或优于50Hz-20kHz</w:t>
            </w:r>
          </w:p>
          <w:p w14:paraId="22E44985">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5.最大声压级≥107dB</w:t>
            </w:r>
          </w:p>
          <w:p w14:paraId="2AE52EA9">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6.水平扩散角度≥110°、垂直扩散角度≥70°</w:t>
            </w:r>
          </w:p>
          <w:p w14:paraId="353BDDD7">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7.总功率（D类功放）≥120W，高音≥50W，低音≥70w</w:t>
            </w:r>
          </w:p>
          <w:p w14:paraId="5AF2FFC4">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8.低音微调、高音微调支持-1.5dB/0dB/+1.5dB</w:t>
            </w:r>
          </w:p>
        </w:tc>
        <w:tc>
          <w:tcPr>
            <w:tcW w:w="383" w:type="pct"/>
            <w:tcBorders>
              <w:top w:val="single" w:color="000000" w:sz="4" w:space="0"/>
              <w:left w:val="single" w:color="000000" w:sz="4" w:space="0"/>
              <w:bottom w:val="single" w:color="000000" w:sz="4" w:space="0"/>
              <w:right w:val="single" w:color="000000" w:sz="4" w:space="0"/>
            </w:tcBorders>
            <w:noWrap/>
            <w:vAlign w:val="center"/>
          </w:tcPr>
          <w:p w14:paraId="374AFA04">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52662FF0">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对</w:t>
            </w:r>
          </w:p>
        </w:tc>
      </w:tr>
      <w:tr w14:paraId="4AC08CAC">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5D94EE36">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9</w:t>
            </w:r>
          </w:p>
        </w:tc>
        <w:tc>
          <w:tcPr>
            <w:tcW w:w="898" w:type="pct"/>
            <w:tcBorders>
              <w:top w:val="single" w:color="000000" w:sz="4" w:space="0"/>
              <w:left w:val="single" w:color="000000" w:sz="4" w:space="0"/>
              <w:bottom w:val="single" w:color="000000" w:sz="4" w:space="0"/>
              <w:right w:val="single" w:color="000000" w:sz="4" w:space="0"/>
            </w:tcBorders>
            <w:vAlign w:val="center"/>
          </w:tcPr>
          <w:p w14:paraId="3583873A">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调音台</w:t>
            </w:r>
          </w:p>
        </w:tc>
        <w:tc>
          <w:tcPr>
            <w:tcW w:w="3029" w:type="pct"/>
            <w:tcBorders>
              <w:top w:val="single" w:color="000000" w:sz="4" w:space="0"/>
              <w:left w:val="single" w:color="000000" w:sz="4" w:space="0"/>
              <w:bottom w:val="single" w:color="000000" w:sz="4" w:space="0"/>
              <w:right w:val="single" w:color="000000" w:sz="4" w:space="0"/>
            </w:tcBorders>
            <w:vAlign w:val="center"/>
          </w:tcPr>
          <w:p w14:paraId="1C45A24A">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1.支持≥10路MIC输入兼容8路线路输入接口，支持≥2组立体声输入接口，≥4路RCA输入，话筒接口幻象电源：+48V。</w:t>
            </w:r>
          </w:p>
          <w:p w14:paraId="366FA4CF">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2.具有≥2组立体声输出、≥4路编组输出、≥4路辅助输出、≥1个耳机监听输出、≥1个接口双路效果输出、≥1组控制室输出、≥1组主混音断点插入、≥8个断点插入。</w:t>
            </w:r>
          </w:p>
          <w:p w14:paraId="74126E51">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3.内置≥24位DSP效果器，提供≥100种预设效果。</w:t>
            </w:r>
          </w:p>
          <w:p w14:paraId="021F0075">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4.具备≥15个60mm行程的高精密碳膜推子。</w:t>
            </w:r>
          </w:p>
          <w:p w14:paraId="11E78E58">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5.内置USB声卡模块，支持连接电脑进行音乐播放和声音录音；内置MP3播放器，支持≥1个USB接口接U盘播放音乐。</w:t>
            </w:r>
          </w:p>
        </w:tc>
        <w:tc>
          <w:tcPr>
            <w:tcW w:w="383" w:type="pct"/>
            <w:tcBorders>
              <w:top w:val="single" w:color="000000" w:sz="4" w:space="0"/>
              <w:left w:val="single" w:color="000000" w:sz="4" w:space="0"/>
              <w:bottom w:val="single" w:color="000000" w:sz="4" w:space="0"/>
              <w:right w:val="single" w:color="000000" w:sz="4" w:space="0"/>
            </w:tcBorders>
            <w:noWrap/>
            <w:vAlign w:val="center"/>
          </w:tcPr>
          <w:p w14:paraId="7B4C8A60">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42657EDC">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台</w:t>
            </w:r>
          </w:p>
        </w:tc>
      </w:tr>
      <w:tr w14:paraId="16960895">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0840336F">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10</w:t>
            </w:r>
          </w:p>
        </w:tc>
        <w:tc>
          <w:tcPr>
            <w:tcW w:w="898" w:type="pct"/>
            <w:tcBorders>
              <w:top w:val="single" w:color="000000" w:sz="4" w:space="0"/>
              <w:left w:val="single" w:color="000000" w:sz="4" w:space="0"/>
              <w:bottom w:val="single" w:color="000000" w:sz="4" w:space="0"/>
              <w:right w:val="single" w:color="000000" w:sz="4" w:space="0"/>
            </w:tcBorders>
            <w:vAlign w:val="center"/>
          </w:tcPr>
          <w:p w14:paraId="2201D4C9">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AI音频处理器</w:t>
            </w:r>
          </w:p>
        </w:tc>
        <w:tc>
          <w:tcPr>
            <w:tcW w:w="3029" w:type="pct"/>
            <w:tcBorders>
              <w:top w:val="single" w:color="000000" w:sz="4" w:space="0"/>
              <w:left w:val="single" w:color="000000" w:sz="4" w:space="0"/>
              <w:bottom w:val="single" w:color="000000" w:sz="4" w:space="0"/>
              <w:right w:val="single" w:color="000000" w:sz="4" w:space="0"/>
            </w:tcBorders>
            <w:vAlign w:val="center"/>
          </w:tcPr>
          <w:p w14:paraId="65C9780B">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1.处理器≥4核，主频≥2.0GHz。</w:t>
            </w:r>
          </w:p>
          <w:p w14:paraId="7D0F2133">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2.后面板具有≥8路线路音频凤凰端子平衡输入接口（具有48V幻象供电）、≥8路线路音频凤凰端子平衡输出接口、≥1个拨码开关、≥1个RJ45接口、≥1个RS232接口、≥1个RS485接口、≥8个可编程GPIO控制接口、≥1个接地柱；前面板具有≥2.0英寸 IPS 真彩显示屏、≥1个编码旋钮、≥1个USB存储设备接口。</w:t>
            </w:r>
          </w:p>
          <w:p w14:paraId="48798E40">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3.输入通道支持前级放大、信号发生器、扩展器、压缩器、均衡器（≥12段参量均衡、可选10/15/31段图示均衡器可调，图示均衡器可用于单独调节带宽）、闪避器、AGC自动增益、AM自动混音功能（门限式、增益共享式）、AFC自适应反馈消除、AEC回声消除、ANC噪声消除、音频矩阵；输出通道支持均衡器（≥16段参量均衡、可选10/15/31段图示均衡器可调，图示均衡器可用于单独调节带宽）、延时器、分频器、高低通滤波器、限幅器；基于啸叫检测门限更新法，具有移频+陷波组合反馈抑制，可以使用≥24个可编程陷波点，可自由分配动态/静态点，自动/手动切换。（提供第三方检测机构出具的具有CMA或CNAS标志的检测报告复印件）</w:t>
            </w:r>
          </w:p>
          <w:p w14:paraId="7A52F64D">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4.具有矩阵增益调节功能，每个输入通道参与混音的增益可调，增益调节范围等同或优于-72dB到12dB。</w:t>
            </w:r>
          </w:p>
          <w:p w14:paraId="5BBFEBFF">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▲5.音频处理器具有跨平台软件，可运行于windows操作系统或国产操作系统或macOS系统或Ubuntu桌面版操作系统。（提供功能截图佐证）</w:t>
            </w:r>
          </w:p>
          <w:p w14:paraId="6CCD716C">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6.产品具有PC客户端、手机移动端、安卓平板端、IOS手机移动端、IOS平板端不同控制方式，可以同时登入APP软件、PC客户端同时连接设备，并实现多端数据的同步。</w:t>
            </w:r>
          </w:p>
          <w:p w14:paraId="208529A2">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7.设备具有编码旋钮和IPS屏幕，可用于控制和配置设备静音，增益，场景；IPS屏幕能够显示IP地址，输入和输出通道的实时电平。</w:t>
            </w:r>
          </w:p>
          <w:p w14:paraId="2F9AE6D2">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8.具有设备定位功能，客户端一键定位局域网内同类设备，被定位的设备会显示定位信息。</w:t>
            </w:r>
          </w:p>
          <w:p w14:paraId="6495DE41">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9.设备具有统一集中控制功能，支持≥65535台设备通过软件集中控制。</w:t>
            </w:r>
          </w:p>
          <w:p w14:paraId="647C46E4">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10.音频处理器软件可融入会议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和一键还原配置信息功能。（提供功能截图佐证）</w:t>
            </w:r>
          </w:p>
          <w:p w14:paraId="0EB88C85">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11.支持双机热备份；当主机出现故障时，备用主机自动承担服务，切换时间≤2s。</w:t>
            </w:r>
          </w:p>
          <w:p w14:paraId="3B4CE3FC">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12.采用AI人工智能宽度学习算法进行噪声抑制，根据不同使用场景提供≥三个AI语音降噪档位可调整，有效降低甚至消除语言扩声系统中非人声类噪音信号，如拍掌、敲击桌子等非稳态噪声以及空调声、风扇声等稳态噪声，确保语音清晰度和可懂度（降噪能力≥40dB）。（提供第三方检测机构出具的具有CMA或CNAS标志的检测报告复印件）</w:t>
            </w:r>
          </w:p>
        </w:tc>
        <w:tc>
          <w:tcPr>
            <w:tcW w:w="383" w:type="pct"/>
            <w:tcBorders>
              <w:top w:val="single" w:color="000000" w:sz="4" w:space="0"/>
              <w:left w:val="single" w:color="000000" w:sz="4" w:space="0"/>
              <w:bottom w:val="single" w:color="000000" w:sz="4" w:space="0"/>
              <w:right w:val="single" w:color="000000" w:sz="4" w:space="0"/>
            </w:tcBorders>
            <w:noWrap/>
            <w:vAlign w:val="center"/>
          </w:tcPr>
          <w:p w14:paraId="0FD30088">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2CC82DE9">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台</w:t>
            </w:r>
          </w:p>
        </w:tc>
      </w:tr>
      <w:tr w14:paraId="68BE09FD">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28A9ECF5">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11</w:t>
            </w:r>
          </w:p>
        </w:tc>
        <w:tc>
          <w:tcPr>
            <w:tcW w:w="898" w:type="pct"/>
            <w:tcBorders>
              <w:top w:val="single" w:color="000000" w:sz="4" w:space="0"/>
              <w:left w:val="single" w:color="000000" w:sz="4" w:space="0"/>
              <w:bottom w:val="single" w:color="000000" w:sz="4" w:space="0"/>
              <w:right w:val="single" w:color="000000" w:sz="4" w:space="0"/>
            </w:tcBorders>
            <w:vAlign w:val="center"/>
          </w:tcPr>
          <w:p w14:paraId="19F4316C">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AI反馈抑制器</w:t>
            </w:r>
          </w:p>
        </w:tc>
        <w:tc>
          <w:tcPr>
            <w:tcW w:w="3029" w:type="pct"/>
            <w:tcBorders>
              <w:top w:val="single" w:color="000000" w:sz="4" w:space="0"/>
              <w:left w:val="single" w:color="000000" w:sz="4" w:space="0"/>
              <w:bottom w:val="single" w:color="000000" w:sz="4" w:space="0"/>
              <w:right w:val="single" w:color="000000" w:sz="4" w:space="0"/>
            </w:tcBorders>
            <w:vAlign w:val="center"/>
          </w:tcPr>
          <w:p w14:paraId="3BCE96D8">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处理器主频≥1.3GHz；配置≥2个完全独立的反馈抑制通道，每通道均支持自适应反馈抑制（AFC）功能，传声增益提升≥6dB，可分别处理不同声源信号（如主讲麦克风与观众席拾音），避免多麦克风场景下的交叉啸叫干扰。（提供第三方检测机构出具的具有CMA或CNAS标志的检测报告复印件）</w:t>
            </w:r>
          </w:p>
          <w:p w14:paraId="7F7DBD6C">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2.支持声学校正按钮，按下可以预测声反馈回路；提供≥高/中/低三档输入电平调节。</w:t>
            </w:r>
          </w:p>
          <w:p w14:paraId="15D8DA17">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3.具有≥2个独立通道，每通道均支持等同或宽于0-99级数字音量调节及静音开关功能。</w:t>
            </w:r>
          </w:p>
          <w:p w14:paraId="3B334F97">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4.基于啸叫检测门限更新法，具有移频+陷波反馈抑制功能，可以使用≥48个可编程陷波点。</w:t>
            </w:r>
          </w:p>
          <w:p w14:paraId="3A812647">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5.前面板具有≥48个LED灯陷波状态指示灯（具有≥2×12个静态点和≥2×12个动态点）、≥2英寸IPS真彩显示屏、≥1个编码旋钮；后面板具有≥1个船形开关、≥2路XLR母座+2路TRS母座模拟输入、≥2路XLR公座+2路TRS母座模拟输出、≥1个RJ45接口。（提供设备图佐证）</w:t>
            </w:r>
          </w:p>
          <w:p w14:paraId="07A64425">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6.设备具有编码旋钮和≥2.0英寸IPS屏幕，可用于控制和配置设备直通、场景。IPS屏幕能够显示IP地址，输入和输出通道的实时电平。</w:t>
            </w:r>
          </w:p>
          <w:p w14:paraId="1090E476">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7.具有设备定位，PC客户端具有一键定位局域网内同类设备功能，被定位到的设备会在显示屏上显示定位信息。</w:t>
            </w:r>
          </w:p>
          <w:p w14:paraId="21992C01">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8.设备具有统一集中控制功能，支持≥65535台设备通过软件集中控制。</w:t>
            </w:r>
          </w:p>
          <w:p w14:paraId="0C39F17E">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9.支持多客户端数据同步，≥2个客户端以上连接混音器设备时，可实现多端数据同步。</w:t>
            </w:r>
          </w:p>
          <w:p w14:paraId="4818BB79">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10.反馈抑制器软件可融入会议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和一键还原配置信息功能。（提供演示视频）</w:t>
            </w:r>
          </w:p>
        </w:tc>
        <w:tc>
          <w:tcPr>
            <w:tcW w:w="383" w:type="pct"/>
            <w:tcBorders>
              <w:top w:val="single" w:color="000000" w:sz="4" w:space="0"/>
              <w:left w:val="single" w:color="000000" w:sz="4" w:space="0"/>
              <w:bottom w:val="single" w:color="000000" w:sz="4" w:space="0"/>
              <w:right w:val="single" w:color="000000" w:sz="4" w:space="0"/>
            </w:tcBorders>
            <w:noWrap/>
            <w:vAlign w:val="center"/>
          </w:tcPr>
          <w:p w14:paraId="77DCF67B">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72E8D19B">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台</w:t>
            </w:r>
          </w:p>
        </w:tc>
      </w:tr>
      <w:tr w14:paraId="6D7FFE43">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A1FBC">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12</w:t>
            </w:r>
          </w:p>
        </w:tc>
        <w:tc>
          <w:tcPr>
            <w:tcW w:w="8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83483">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电源时序管理器</w:t>
            </w:r>
          </w:p>
        </w:tc>
        <w:tc>
          <w:tcPr>
            <w:tcW w:w="30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31C35">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1.支持8通道电源时序打开/关闭，每路动作延时时间：1秒，支持远程控制（上电+24V直流信号）8通道电源时序打开/关闭—当电源开关锁处于off位置时有效。支持配置CH1和CH2通道为受控或不受控状态。</w:t>
            </w:r>
          </w:p>
          <w:p w14:paraId="38D19730">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2.当远程控制有效时同时控制后板ALARM（报警）端口导通—起到级联控制ALARM（报警）功能。</w:t>
            </w:r>
          </w:p>
          <w:p w14:paraId="7B374113">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3.单个通道最大负载功率2200W，所有通道负载总功率达6000W。输出连接器：多用途电源插座。</w:t>
            </w:r>
          </w:p>
        </w:tc>
        <w:tc>
          <w:tcPr>
            <w:tcW w:w="383" w:type="pct"/>
            <w:tcBorders>
              <w:top w:val="single" w:color="000000" w:sz="4" w:space="0"/>
              <w:left w:val="single" w:color="000000" w:sz="4" w:space="0"/>
              <w:bottom w:val="single" w:color="000000" w:sz="4" w:space="0"/>
              <w:right w:val="single" w:color="000000" w:sz="4" w:space="0"/>
            </w:tcBorders>
            <w:noWrap/>
            <w:vAlign w:val="center"/>
          </w:tcPr>
          <w:p w14:paraId="45A45E25">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14932C1B">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台</w:t>
            </w:r>
          </w:p>
        </w:tc>
      </w:tr>
      <w:tr w14:paraId="2A538D16">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02426715">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13</w:t>
            </w:r>
          </w:p>
        </w:tc>
        <w:tc>
          <w:tcPr>
            <w:tcW w:w="898" w:type="pct"/>
            <w:tcBorders>
              <w:top w:val="single" w:color="000000" w:sz="4" w:space="0"/>
              <w:left w:val="single" w:color="000000" w:sz="4" w:space="0"/>
              <w:bottom w:val="single" w:color="000000" w:sz="4" w:space="0"/>
              <w:right w:val="single" w:color="000000" w:sz="4" w:space="0"/>
            </w:tcBorders>
            <w:vAlign w:val="center"/>
          </w:tcPr>
          <w:p w14:paraId="48793F02">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电源时序管理器</w:t>
            </w:r>
          </w:p>
        </w:tc>
        <w:tc>
          <w:tcPr>
            <w:tcW w:w="3029" w:type="pct"/>
            <w:tcBorders>
              <w:top w:val="single" w:color="000000" w:sz="4" w:space="0"/>
              <w:left w:val="single" w:color="000000" w:sz="4" w:space="0"/>
              <w:bottom w:val="single" w:color="000000" w:sz="4" w:space="0"/>
              <w:right w:val="single" w:color="000000" w:sz="4" w:space="0"/>
            </w:tcBorders>
            <w:vAlign w:val="center"/>
          </w:tcPr>
          <w:p w14:paraId="07D605AA">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1.支持≥8通道电源时序打开/关闭，支持远程控制（上电+24V直流信号）≥8通道电源时序打开/关闭—当电源开关锁处于off位置时有效。支持配置CH1和CH2通道为受控或不受控状态。</w:t>
            </w:r>
          </w:p>
          <w:p w14:paraId="4967D40E">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2.当远程控制有效时同时控制后板ALARM（报警）端口导通以起到级联控制ALARM（报警）功能。</w:t>
            </w:r>
          </w:p>
          <w:p w14:paraId="1457A203">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 xml:space="preserve">3.单个通道最大负载功率≥3500W，所有通道负载总功率达≥6000W，输入连接器：大功率线码式电源连接器。 </w:t>
            </w:r>
          </w:p>
          <w:p w14:paraId="71BB4976">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4.输出连接器：≥2个16A，≥2个16A接线端子和≥4个10A电源插座。</w:t>
            </w:r>
          </w:p>
          <w:p w14:paraId="6E731A46">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5.具有≥1路USB接口。</w:t>
            </w:r>
          </w:p>
        </w:tc>
        <w:tc>
          <w:tcPr>
            <w:tcW w:w="383" w:type="pct"/>
            <w:tcBorders>
              <w:top w:val="single" w:color="000000" w:sz="4" w:space="0"/>
              <w:left w:val="single" w:color="000000" w:sz="4" w:space="0"/>
              <w:bottom w:val="single" w:color="000000" w:sz="4" w:space="0"/>
              <w:right w:val="single" w:color="000000" w:sz="4" w:space="0"/>
            </w:tcBorders>
            <w:noWrap/>
            <w:vAlign w:val="center"/>
          </w:tcPr>
          <w:p w14:paraId="50C3EB83">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072ED2A4">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台</w:t>
            </w:r>
          </w:p>
        </w:tc>
      </w:tr>
      <w:tr w14:paraId="1364F153">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1023D809">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14</w:t>
            </w:r>
          </w:p>
        </w:tc>
        <w:tc>
          <w:tcPr>
            <w:tcW w:w="898" w:type="pct"/>
            <w:tcBorders>
              <w:top w:val="single" w:color="000000" w:sz="4" w:space="0"/>
              <w:left w:val="single" w:color="000000" w:sz="4" w:space="0"/>
              <w:bottom w:val="single" w:color="000000" w:sz="4" w:space="0"/>
              <w:right w:val="single" w:color="000000" w:sz="4" w:space="0"/>
            </w:tcBorders>
            <w:vAlign w:val="center"/>
          </w:tcPr>
          <w:p w14:paraId="4A23857F">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U段头戴式无线话筒</w:t>
            </w:r>
          </w:p>
        </w:tc>
        <w:tc>
          <w:tcPr>
            <w:tcW w:w="3029" w:type="pct"/>
            <w:tcBorders>
              <w:top w:val="single" w:color="000000" w:sz="4" w:space="0"/>
              <w:left w:val="single" w:color="000000" w:sz="4" w:space="0"/>
              <w:bottom w:val="single" w:color="000000" w:sz="4" w:space="0"/>
              <w:right w:val="single" w:color="000000" w:sz="4" w:space="0"/>
            </w:tcBorders>
            <w:vAlign w:val="center"/>
          </w:tcPr>
          <w:p w14:paraId="13226F20">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1.基于数字U段的传输技术，pi/4-DQPSK调制方式，采用国产主控芯片，传输距离≥80米，接收机具有≥2路平衡输出、≥1路非平衡混音输出；具有混响、均衡、智能静音、音频加密、功率调节功能。</w:t>
            </w:r>
          </w:p>
          <w:p w14:paraId="2B0DD2ED">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2.具有≥1台接收主机、≥2只头戴腰包；频率范围等同或优于470MHz-510MHz、540MHz-590MHz、640MHz-690MHz、807MHz-830MHz四个频段使用。</w:t>
            </w:r>
          </w:p>
          <w:p w14:paraId="4C619FB2">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3.接收机前面板具有≥2个显示屏、≥2个编码旋钮、≥2个频率扫描实体按键、≥2个红外对频实体按键、≥1个电源开关按键、≥1个指示灯；后面板具有≥1个LINE-OUT接口、≥2个XLR-OUT接口、≥2个BNC接口、≥1个DC口。发射机具有≥1个显示屏、≥4个实体按键、≥1个电源状态指示灯、≥1个静音指示灯。（提供设备图佐证）</w:t>
            </w:r>
          </w:p>
          <w:p w14:paraId="58384216">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4.具有多档位混响调节功能，混响效果≥15625个，效果占比、回响延时、混响幅度调节，三种音效各具有≥25档调节方式。</w:t>
            </w:r>
          </w:p>
          <w:p w14:paraId="014C1858">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5.具有多频段均衡调节功能，均衡调节≥2197种，麦克风均衡器调节功能，具有高、中、低音三种调节档位，每种效果支持≥13档调节。</w:t>
            </w:r>
          </w:p>
          <w:p w14:paraId="5F4E8CFB">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6.具有长时间续航，发射机连续使用时长≥10小时。</w:t>
            </w:r>
          </w:p>
          <w:p w14:paraId="63836F0C">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7.具有ID码防串扰功能，采用32位唯一ID码，用于接收和发射配对，收发ID码必须相同才能对码，能够有效防止相同频率的信号相互串台。</w:t>
            </w:r>
          </w:p>
          <w:p w14:paraId="4FC523C4">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8.接收机具有≥2个2.2英寸的显示屏；发射机具有≥0.96英寸OLED显示屏，能够显示频率信息、音频加密状态、功率挡位、静音状态、电量格数信息。</w:t>
            </w:r>
          </w:p>
        </w:tc>
        <w:tc>
          <w:tcPr>
            <w:tcW w:w="383" w:type="pct"/>
            <w:tcBorders>
              <w:top w:val="single" w:color="000000" w:sz="4" w:space="0"/>
              <w:left w:val="single" w:color="000000" w:sz="4" w:space="0"/>
              <w:bottom w:val="single" w:color="000000" w:sz="4" w:space="0"/>
              <w:right w:val="single" w:color="000000" w:sz="4" w:space="0"/>
            </w:tcBorders>
            <w:noWrap/>
            <w:vAlign w:val="center"/>
          </w:tcPr>
          <w:p w14:paraId="58F9ECBE">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06FC2D5D">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套</w:t>
            </w:r>
          </w:p>
        </w:tc>
      </w:tr>
      <w:tr w14:paraId="6DEB1DE4">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3BA24FC5">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15</w:t>
            </w:r>
          </w:p>
        </w:tc>
        <w:tc>
          <w:tcPr>
            <w:tcW w:w="898" w:type="pct"/>
            <w:tcBorders>
              <w:top w:val="single" w:color="000000" w:sz="4" w:space="0"/>
              <w:left w:val="single" w:color="000000" w:sz="4" w:space="0"/>
              <w:bottom w:val="single" w:color="000000" w:sz="4" w:space="0"/>
              <w:right w:val="single" w:color="000000" w:sz="4" w:space="0"/>
            </w:tcBorders>
            <w:vAlign w:val="center"/>
          </w:tcPr>
          <w:p w14:paraId="5CDB1CD2">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话筒呼叫控制嵌入软件</w:t>
            </w:r>
          </w:p>
        </w:tc>
        <w:tc>
          <w:tcPr>
            <w:tcW w:w="3029" w:type="pct"/>
            <w:tcBorders>
              <w:top w:val="single" w:color="000000" w:sz="4" w:space="0"/>
              <w:left w:val="single" w:color="000000" w:sz="4" w:space="0"/>
              <w:bottom w:val="single" w:color="000000" w:sz="4" w:space="0"/>
              <w:right w:val="single" w:color="000000" w:sz="4" w:space="0"/>
            </w:tcBorders>
            <w:vAlign w:val="center"/>
          </w:tcPr>
          <w:p w14:paraId="048E9BB3">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1.软件内嵌于无线话筒系统设备，话筒呼叫控制功能。</w:t>
            </w:r>
          </w:p>
          <w:p w14:paraId="6DF7CFF5">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2.采用UHF超高频段双真分集接收，并采用PLL锁相环多信道频率合成技术。</w:t>
            </w:r>
          </w:p>
          <w:p w14:paraId="56F1D11B">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3.支持自动选讯接收方式。</w:t>
            </w:r>
          </w:p>
          <w:p w14:paraId="5CED7F7A">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4.支持信道选择、频率可调、可设置主机与话筒配对。</w:t>
            </w:r>
          </w:p>
        </w:tc>
        <w:tc>
          <w:tcPr>
            <w:tcW w:w="383" w:type="pct"/>
            <w:tcBorders>
              <w:top w:val="single" w:color="000000" w:sz="4" w:space="0"/>
              <w:left w:val="single" w:color="000000" w:sz="4" w:space="0"/>
              <w:bottom w:val="single" w:color="000000" w:sz="4" w:space="0"/>
              <w:right w:val="single" w:color="000000" w:sz="4" w:space="0"/>
            </w:tcBorders>
            <w:noWrap/>
            <w:vAlign w:val="center"/>
          </w:tcPr>
          <w:p w14:paraId="1E404756">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22FD63D1">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套</w:t>
            </w:r>
          </w:p>
        </w:tc>
      </w:tr>
      <w:tr w14:paraId="68C8AC49">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3F742DA5">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16</w:t>
            </w:r>
          </w:p>
        </w:tc>
        <w:tc>
          <w:tcPr>
            <w:tcW w:w="898" w:type="pct"/>
            <w:tcBorders>
              <w:top w:val="single" w:color="000000" w:sz="4" w:space="0"/>
              <w:left w:val="single" w:color="000000" w:sz="4" w:space="0"/>
              <w:bottom w:val="single" w:color="000000" w:sz="4" w:space="0"/>
              <w:right w:val="single" w:color="000000" w:sz="4" w:space="0"/>
            </w:tcBorders>
            <w:vAlign w:val="center"/>
          </w:tcPr>
          <w:p w14:paraId="6707EC07">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接收机</w:t>
            </w:r>
          </w:p>
        </w:tc>
        <w:tc>
          <w:tcPr>
            <w:tcW w:w="3029" w:type="pct"/>
            <w:tcBorders>
              <w:top w:val="single" w:color="000000" w:sz="4" w:space="0"/>
              <w:left w:val="single" w:color="000000" w:sz="4" w:space="0"/>
              <w:bottom w:val="single" w:color="000000" w:sz="4" w:space="0"/>
              <w:right w:val="single" w:color="000000" w:sz="4" w:space="0"/>
            </w:tcBorders>
            <w:vAlign w:val="center"/>
          </w:tcPr>
          <w:p w14:paraId="0FFC7EED">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1.采用数字U段传输技术，pi/4-DQPSK调制方式，抗干扰能力强，误码率低，传输稳定。</w:t>
            </w:r>
          </w:p>
          <w:p w14:paraId="6853E111">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2.可一键频率扫描，避开干扰；可一键红外对频。</w:t>
            </w:r>
          </w:p>
          <w:p w14:paraId="3CF9E44F">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3.具有混响、高中低音调节。</w:t>
            </w:r>
          </w:p>
          <w:p w14:paraId="3A9C5D4B">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4.接收机采用LCD屏。</w:t>
            </w:r>
          </w:p>
          <w:p w14:paraId="35F6C79F">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5.具有≥8路平衡输出、≥2路非平衡混音输出。</w:t>
            </w:r>
          </w:p>
        </w:tc>
        <w:tc>
          <w:tcPr>
            <w:tcW w:w="383" w:type="pct"/>
            <w:tcBorders>
              <w:top w:val="single" w:color="000000" w:sz="4" w:space="0"/>
              <w:left w:val="single" w:color="000000" w:sz="4" w:space="0"/>
              <w:bottom w:val="single" w:color="000000" w:sz="4" w:space="0"/>
              <w:right w:val="single" w:color="000000" w:sz="4" w:space="0"/>
            </w:tcBorders>
            <w:noWrap/>
            <w:vAlign w:val="center"/>
          </w:tcPr>
          <w:p w14:paraId="5754FAFF">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722DF97A">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套</w:t>
            </w:r>
          </w:p>
        </w:tc>
      </w:tr>
      <w:tr w14:paraId="3DF49710">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185D9F7F">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17</w:t>
            </w:r>
          </w:p>
        </w:tc>
        <w:tc>
          <w:tcPr>
            <w:tcW w:w="898" w:type="pct"/>
            <w:tcBorders>
              <w:top w:val="single" w:color="000000" w:sz="4" w:space="0"/>
              <w:left w:val="single" w:color="000000" w:sz="4" w:space="0"/>
              <w:bottom w:val="single" w:color="000000" w:sz="4" w:space="0"/>
              <w:right w:val="single" w:color="000000" w:sz="4" w:space="0"/>
            </w:tcBorders>
            <w:vAlign w:val="center"/>
          </w:tcPr>
          <w:p w14:paraId="5ABC8282">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手持话筒</w:t>
            </w:r>
          </w:p>
        </w:tc>
        <w:tc>
          <w:tcPr>
            <w:tcW w:w="3029" w:type="pct"/>
            <w:tcBorders>
              <w:top w:val="single" w:color="000000" w:sz="4" w:space="0"/>
              <w:left w:val="single" w:color="000000" w:sz="4" w:space="0"/>
              <w:bottom w:val="single" w:color="000000" w:sz="4" w:space="0"/>
              <w:right w:val="single" w:color="000000" w:sz="4" w:space="0"/>
            </w:tcBorders>
            <w:vAlign w:val="center"/>
          </w:tcPr>
          <w:p w14:paraId="70F0B4D3">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1.音头：动圈式麦克风</w:t>
            </w:r>
          </w:p>
          <w:p w14:paraId="56FEE546">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2.频率范围：等同或优于540MHz-590MHz、640MHz-690MHz</w:t>
            </w:r>
          </w:p>
          <w:p w14:paraId="52B1C58C">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3.调制方式：pi/4-DQPSK</w:t>
            </w:r>
          </w:p>
          <w:p w14:paraId="0CE797FC">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4.电池使用时长：＞10H</w:t>
            </w:r>
          </w:p>
        </w:tc>
        <w:tc>
          <w:tcPr>
            <w:tcW w:w="383" w:type="pct"/>
            <w:tcBorders>
              <w:top w:val="single" w:color="000000" w:sz="4" w:space="0"/>
              <w:left w:val="single" w:color="000000" w:sz="4" w:space="0"/>
              <w:bottom w:val="single" w:color="000000" w:sz="4" w:space="0"/>
              <w:right w:val="single" w:color="000000" w:sz="4" w:space="0"/>
            </w:tcBorders>
            <w:noWrap/>
            <w:vAlign w:val="center"/>
          </w:tcPr>
          <w:p w14:paraId="2BBE6176">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8</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41ADA736">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只</w:t>
            </w:r>
          </w:p>
        </w:tc>
      </w:tr>
      <w:tr w14:paraId="613F8E0F">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4FCD27C4">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18</w:t>
            </w:r>
          </w:p>
        </w:tc>
        <w:tc>
          <w:tcPr>
            <w:tcW w:w="8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B738E">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话筒天线</w:t>
            </w:r>
          </w:p>
        </w:tc>
        <w:tc>
          <w:tcPr>
            <w:tcW w:w="30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E497E">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1.射频频率范围等同或优于470～950MHz</w:t>
            </w:r>
          </w:p>
          <w:p w14:paraId="2BEA55FA">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2.驻波比：≤2.0</w:t>
            </w:r>
          </w:p>
          <w:p w14:paraId="287EFC19">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3.输入阻抗：≤50Ω</w:t>
            </w:r>
          </w:p>
          <w:p w14:paraId="1687D353">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4.指向性：≥180度指向</w:t>
            </w:r>
          </w:p>
        </w:tc>
        <w:tc>
          <w:tcPr>
            <w:tcW w:w="3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6D7E1">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4A1CA">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套</w:t>
            </w:r>
          </w:p>
        </w:tc>
      </w:tr>
      <w:tr w14:paraId="0492756B">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17DD9">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19</w:t>
            </w:r>
          </w:p>
        </w:tc>
        <w:tc>
          <w:tcPr>
            <w:tcW w:w="8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8BA3C">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天线分配器</w:t>
            </w:r>
          </w:p>
        </w:tc>
        <w:tc>
          <w:tcPr>
            <w:tcW w:w="30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05AEA">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1.具备≥2个天线输入接口，支持接收天线信号，实现分配多路射频信号的效果。</w:t>
            </w:r>
          </w:p>
          <w:p w14:paraId="176031CD">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2.具备放大射频信号，补偿因信号功率被分配至多个输出而造成的插入损耗。</w:t>
            </w:r>
          </w:p>
          <w:p w14:paraId="6BB4BEDC">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3.具备≥2个天线级联接口，支持无限制级联分配器，可实现扩展无线话筒的目的。</w:t>
            </w:r>
          </w:p>
          <w:p w14:paraId="17CFEE31">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4.具备≥4个直流电源输出接口，支持给≥4台接收机供电，减少适配器数量和免去繁琐布线。</w:t>
            </w:r>
          </w:p>
        </w:tc>
        <w:tc>
          <w:tcPr>
            <w:tcW w:w="3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08726">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2</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5EB5D">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套</w:t>
            </w:r>
          </w:p>
        </w:tc>
      </w:tr>
      <w:tr w14:paraId="2DDC9E13">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5B2A347B">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20</w:t>
            </w:r>
          </w:p>
        </w:tc>
        <w:tc>
          <w:tcPr>
            <w:tcW w:w="8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E2C88">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话筒支架</w:t>
            </w:r>
          </w:p>
        </w:tc>
        <w:tc>
          <w:tcPr>
            <w:tcW w:w="30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A5263">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高度：等同或优于980-1680mm</w:t>
            </w:r>
          </w:p>
          <w:p w14:paraId="1AE4EC90">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斜杠：等同或优于550-900mm</w:t>
            </w:r>
          </w:p>
        </w:tc>
        <w:tc>
          <w:tcPr>
            <w:tcW w:w="3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73844">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4</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B8561">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个</w:t>
            </w:r>
          </w:p>
        </w:tc>
      </w:tr>
      <w:tr w14:paraId="3E1CC8FC">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0099188E">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21</w:t>
            </w:r>
          </w:p>
        </w:tc>
        <w:tc>
          <w:tcPr>
            <w:tcW w:w="8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E6BDD">
            <w:pPr>
              <w:widowControl/>
              <w:jc w:val="left"/>
              <w:textAlignment w:val="center"/>
              <w:rPr>
                <w:rFonts w:hint="eastAsia" w:cs="宋体" w:asciiTheme="minorEastAsia" w:hAnsiTheme="minorEastAsia" w:eastAsiaTheme="minorEastAsia"/>
                <w:highlight w:val="none"/>
              </w:rPr>
            </w:pPr>
            <w:r>
              <w:rPr>
                <w:rFonts w:hint="eastAsia" w:cs="宋体" w:asciiTheme="minorEastAsia" w:hAnsiTheme="minorEastAsia" w:eastAsiaTheme="minorEastAsia"/>
                <w:highlight w:val="none"/>
              </w:rPr>
              <w:t>音箱支架</w:t>
            </w:r>
          </w:p>
        </w:tc>
        <w:tc>
          <w:tcPr>
            <w:tcW w:w="30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7384B">
            <w:pPr>
              <w:widowControl/>
              <w:jc w:val="left"/>
              <w:textAlignment w:val="center"/>
              <w:rPr>
                <w:rFonts w:hint="eastAsia" w:cs="宋体" w:asciiTheme="minorEastAsia" w:hAnsiTheme="minorEastAsia" w:eastAsiaTheme="minorEastAsia"/>
                <w:highlight w:val="none"/>
              </w:rPr>
            </w:pPr>
            <w:r>
              <w:rPr>
                <w:rFonts w:hint="eastAsia" w:cs="宋体" w:asciiTheme="minorEastAsia" w:hAnsiTheme="minorEastAsia" w:eastAsiaTheme="minorEastAsia"/>
                <w:highlight w:val="none"/>
              </w:rPr>
              <w:t>音箱支架</w:t>
            </w:r>
          </w:p>
        </w:tc>
        <w:tc>
          <w:tcPr>
            <w:tcW w:w="3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9CE99">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4</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F21B2">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只</w:t>
            </w:r>
          </w:p>
        </w:tc>
      </w:tr>
      <w:tr w14:paraId="0CF43516">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2550246C">
            <w:pPr>
              <w:widowControl/>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二</w:t>
            </w:r>
          </w:p>
        </w:tc>
        <w:tc>
          <w:tcPr>
            <w:tcW w:w="3928" w:type="pct"/>
            <w:gridSpan w:val="2"/>
            <w:tcBorders>
              <w:top w:val="single" w:color="000000" w:sz="4" w:space="0"/>
              <w:left w:val="single" w:color="000000" w:sz="4" w:space="0"/>
              <w:bottom w:val="single" w:color="000000" w:sz="4" w:space="0"/>
              <w:right w:val="single" w:color="000000" w:sz="4" w:space="0"/>
            </w:tcBorders>
            <w:noWrap/>
            <w:vAlign w:val="center"/>
          </w:tcPr>
          <w:p w14:paraId="0E91FF8E">
            <w:pPr>
              <w:widowControl/>
              <w:jc w:val="left"/>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数字会议系统</w:t>
            </w:r>
          </w:p>
        </w:tc>
        <w:tc>
          <w:tcPr>
            <w:tcW w:w="383" w:type="pct"/>
            <w:tcBorders>
              <w:top w:val="single" w:color="000000" w:sz="4" w:space="0"/>
              <w:left w:val="single" w:color="000000" w:sz="4" w:space="0"/>
              <w:bottom w:val="single" w:color="000000" w:sz="4" w:space="0"/>
              <w:right w:val="single" w:color="000000" w:sz="4" w:space="0"/>
            </w:tcBorders>
            <w:noWrap/>
            <w:vAlign w:val="center"/>
          </w:tcPr>
          <w:p w14:paraId="1205A688">
            <w:pPr>
              <w:jc w:val="center"/>
              <w:rPr>
                <w:rFonts w:hint="eastAsia" w:cs="宋体" w:asciiTheme="minorEastAsia" w:hAnsiTheme="minorEastAsia" w:eastAsiaTheme="minorEastAsia"/>
                <w:b/>
                <w:bCs/>
              </w:rPr>
            </w:pP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7DD26EDE">
            <w:pPr>
              <w:jc w:val="center"/>
              <w:rPr>
                <w:rFonts w:hint="eastAsia" w:cs="宋体" w:asciiTheme="minorEastAsia" w:hAnsiTheme="minorEastAsia" w:eastAsiaTheme="minorEastAsia"/>
                <w:b/>
                <w:bCs/>
              </w:rPr>
            </w:pPr>
          </w:p>
        </w:tc>
      </w:tr>
      <w:tr w14:paraId="364EA175">
        <w:trPr>
          <w:trHeight w:val="270" w:hRule="atLeast"/>
        </w:trPr>
        <w:tc>
          <w:tcPr>
            <w:tcW w:w="364" w:type="pct"/>
            <w:tcBorders>
              <w:top w:val="single" w:color="000000" w:sz="4" w:space="0"/>
              <w:left w:val="single" w:color="000000" w:sz="4" w:space="0"/>
              <w:bottom w:val="single" w:color="000000" w:sz="4" w:space="0"/>
              <w:right w:val="single" w:color="000000" w:sz="4" w:space="0"/>
            </w:tcBorders>
            <w:vAlign w:val="center"/>
          </w:tcPr>
          <w:p w14:paraId="0FA538FA">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22</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50879A33">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全数字会议系统主机</w:t>
            </w:r>
          </w:p>
        </w:tc>
        <w:tc>
          <w:tcPr>
            <w:tcW w:w="3029" w:type="pct"/>
            <w:tcBorders>
              <w:top w:val="single" w:color="000000" w:sz="4" w:space="0"/>
              <w:left w:val="single" w:color="000000" w:sz="4" w:space="0"/>
              <w:bottom w:val="single" w:color="000000" w:sz="4" w:space="0"/>
              <w:right w:val="single" w:color="000000" w:sz="4" w:space="0"/>
            </w:tcBorders>
            <w:vAlign w:val="center"/>
          </w:tcPr>
          <w:p w14:paraId="369BF4AA">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1.支持≥4096台有线会议单元和≥300台无线会议单元同时接入管理使用；支持≥4396台会议单元同时参与会议议程（签到、表决、服务等）以及发言控制。</w:t>
            </w:r>
          </w:p>
          <w:p w14:paraId="1805E52B">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2.主机兼容同时连接有线与无线会议单元，二者可并行使用；采用跨域音频同步技术，有线与无线会议单元音频的音频无缝混音输出。</w:t>
            </w:r>
          </w:p>
          <w:p w14:paraId="35355A12">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3.设备采用分段压缩混音处理技术和时钟同步传输技术，会议单元拾音到主机输出延时≤5ms。</w:t>
            </w:r>
          </w:p>
          <w:p w14:paraId="5ACD27E6">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4.设备具有≥1个USB接口；后面板具有≥2路RS-232接口、≥1路RS-485接口、≥4路RJ45通讯接口；具有≥1路RCA输入、≥1路卡侬输入、≥2路凤凰端子输入接口；≥1路RCA输出、≥1路卡侬输出、≥16路凤凰端子输出接口；≥1个拨码开关、≥1个接地柱。</w:t>
            </w:r>
          </w:p>
          <w:p w14:paraId="0B8087B6">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5.前面板具有≥5个状态指示灯，可显示有线无线会议单元使用状态；其中≥4个有线会议发言单元通讯指示灯，有线会议单元正常通讯使用为闪烁状态；其中≥1个为无线会议发言单元通讯指示灯，接上无线收发器正常使用进入闪烁状态；未接入设备时不亮，可快速检测链路使用状态。</w:t>
            </w:r>
          </w:p>
          <w:p w14:paraId="5CE30CD5">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6.具有≥16路音频输出通道，通过扩展可实现≥272个音频输出通道，音频输出通道可配置为有线角色分离输出模式、无线角色分离输出模式、同传输出模式；每个音频输出通道都能独立调节音频参数，包括≥30级音量调节、≥10段均衡器调节、≥100级延时器调节功能。</w:t>
            </w:r>
          </w:p>
          <w:p w14:paraId="0D703EAB">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7.主机具有≥16通道音频分组输出接口；采用会议分区相控技术，可拆分≥16个独立的会议系统使用，也可以组成一个大型的会议系统使用，实现多种方式的会议室合并/拆分。</w:t>
            </w:r>
          </w:p>
          <w:p w14:paraId="2620E031">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8.支持主机U盘和客户端软件两种录音方式；搭配会议话筒和录音盒可以录制单个会议单元发言音频和录制所有会议单元混音发言音频。</w:t>
            </w:r>
          </w:p>
          <w:p w14:paraId="564588DF">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9.具有C/S、B/S管控架构，包括客户端、WEB端、本机全彩触摸屏、安卓手机/平板控制方式；通过客户端、WEB端可调节音频矩阵参数（包括EQ、音量、延时器、会议单元灵敏度等）、≥16通道输出模式切换、开关会议单元、中英俄法四种语言切换、控制角色分离主机功能；使用本机全彩触摸屏可调节会议模式、有线/无线会议单元开麦数量、编ID、主机/从机设置、中英俄法四种语言切换、显示亮度/输出音量调节、显示剩余使用天数、输入注册码进行主机注册功能；使用安卓手机/平板可控制会议单元开关、开启签到、投票、表决、接收会议服务信息、一键关闭无线会议单元功能，免PC操作。（提供演示视频）</w:t>
            </w:r>
          </w:p>
          <w:p w14:paraId="44A0C162">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10.WEB管理端具有切换个性化主题风格功能，可切换≥4种风格，可选简约主题、政务主题、时尚主题、活力主题，不同主题提供不同UI界面背景颜色。</w:t>
            </w:r>
          </w:p>
          <w:p w14:paraId="6627956E">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11.超大数据处理能力：系统支持≥24台会议单元同时发言，其中支持≥16台有线会议单元和≥8台无线会议单元同时发言；具有自定义会议单元发言人数功能，有线会议单元发言人数范围可设置为等同或优于1至16之间的任意数量；无线会议单元发言人数范围可设置为等同或优于1至8之间的任意数量。</w:t>
            </w:r>
          </w:p>
          <w:p w14:paraId="179C8C15">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12.具有≥3种备份机制；支持主机双机热备功能，可设置一台设备为主机，另一台设置为从机，当主机出现故障时，可自动切换至从机运行，实现双备份功能；支持环形双链路功能，确保在其中的一条网线断开或者单元出问题时，会议能继续正常进行；支持T型链路备份功能，链路中即使多台会议单元出现故障，其他会议单元不受影响，保障会议正常进行。</w:t>
            </w:r>
          </w:p>
          <w:p w14:paraId="6BB6C36A">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13.采用会议系统多环路检测及网络补给技术，实现会议单元手拉手链路出现故障时快速恢复，环路恢复时间≤5ms。</w:t>
            </w:r>
          </w:p>
          <w:p w14:paraId="5D73A5C7">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14.具有C/S、B/S架构管理软件，客户端、WEB端软件均可运行的操作系统版本≥8种，</w:t>
            </w:r>
            <w:r>
              <w:rPr>
                <w:rFonts w:hint="eastAsia" w:cs="宋体" w:asciiTheme="minorEastAsia" w:hAnsiTheme="minorEastAsia" w:eastAsiaTheme="minorEastAsia"/>
                <w:color w:val="auto"/>
                <w:highlight w:val="none"/>
              </w:rPr>
              <w:t>包括但不限于</w:t>
            </w:r>
            <w:r>
              <w:rPr>
                <w:rFonts w:hint="eastAsia" w:cs="宋体" w:asciiTheme="minorEastAsia" w:hAnsiTheme="minorEastAsia" w:eastAsiaTheme="minorEastAsia"/>
                <w:highlight w:val="none"/>
              </w:rPr>
              <w:t>Windows7/10/11、银河麒麟桌面操作系统（兆芯</w:t>
            </w:r>
            <w:r>
              <w:rPr>
                <w:rFonts w:hint="eastAsia" w:cs="宋体" w:asciiTheme="minorEastAsia" w:hAnsiTheme="minorEastAsia" w:eastAsiaTheme="minorEastAsia"/>
              </w:rPr>
              <w:t>版）、银河麒麟桌面操作系统（飞腾版）、macOS系统、统信UOS、Ubuntu桌面版操作系统。</w:t>
            </w:r>
          </w:p>
          <w:p w14:paraId="38ABAF44">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15.支持搭配会议话筒处理器使用，主机与话筒处理器之间通过网线连接方式传输音频，可以同时传输≥16路有线会议单元和≥8路无线会议单元发言的音频信号，并提供反馈抑制、智能混音以及自动增益音频调节处理功能。</w:t>
            </w:r>
          </w:p>
          <w:p w14:paraId="2D6F93BA">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16.全数字会议系统软件融入会议音频综合管理平台软件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功能和一键还原配置信息功能。（提供截图佐证）</w:t>
            </w:r>
          </w:p>
          <w:p w14:paraId="7D336606">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17.出于信息安全考虑，要求投标的数字会议系统（或讯笛数字会议系统软件、全数字会议系统软件等具有相同功能的软件）需通过信息系统安全等级（二级或以上）保护备案，提供公安机关出具的备案证明复印件。</w:t>
            </w:r>
          </w:p>
        </w:tc>
        <w:tc>
          <w:tcPr>
            <w:tcW w:w="383" w:type="pct"/>
            <w:tcBorders>
              <w:top w:val="single" w:color="000000" w:sz="4" w:space="0"/>
              <w:left w:val="single" w:color="000000" w:sz="4" w:space="0"/>
              <w:bottom w:val="single" w:color="000000" w:sz="4" w:space="0"/>
              <w:right w:val="single" w:color="000000" w:sz="4" w:space="0"/>
            </w:tcBorders>
            <w:vAlign w:val="center"/>
          </w:tcPr>
          <w:p w14:paraId="37DDE9AB">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1</w:t>
            </w:r>
          </w:p>
        </w:tc>
        <w:tc>
          <w:tcPr>
            <w:tcW w:w="323" w:type="pct"/>
            <w:tcBorders>
              <w:top w:val="single" w:color="000000" w:sz="4" w:space="0"/>
              <w:left w:val="single" w:color="000000" w:sz="4" w:space="0"/>
              <w:bottom w:val="single" w:color="000000" w:sz="4" w:space="0"/>
              <w:right w:val="single" w:color="000000" w:sz="4" w:space="0"/>
            </w:tcBorders>
            <w:vAlign w:val="center"/>
          </w:tcPr>
          <w:p w14:paraId="575A17C4">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台</w:t>
            </w:r>
          </w:p>
        </w:tc>
      </w:tr>
      <w:tr w14:paraId="7717123C">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vAlign w:val="center"/>
          </w:tcPr>
          <w:p w14:paraId="0194C486">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23</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4343F2F0">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数字会议系统</w:t>
            </w:r>
          </w:p>
        </w:tc>
        <w:tc>
          <w:tcPr>
            <w:tcW w:w="3029" w:type="pct"/>
            <w:tcBorders>
              <w:top w:val="single" w:color="000000" w:sz="4" w:space="0"/>
              <w:left w:val="single" w:color="000000" w:sz="4" w:space="0"/>
              <w:bottom w:val="single" w:color="000000" w:sz="4" w:space="0"/>
              <w:right w:val="single" w:color="000000" w:sz="4" w:space="0"/>
            </w:tcBorders>
            <w:vAlign w:val="center"/>
          </w:tcPr>
          <w:p w14:paraId="1517DEE0">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1.软件内嵌于会议系统主机设备，应用于对传音会议系统音频传输软件的管理或控制。</w:t>
            </w:r>
          </w:p>
          <w:p w14:paraId="4FCDEB99">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2.支持同声传译功能。</w:t>
            </w:r>
          </w:p>
          <w:p w14:paraId="29D43D93">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3.内置DSP音频处理技术，支持EQ均衡调节音频处理能力。</w:t>
            </w:r>
          </w:p>
          <w:p w14:paraId="4E4B06F2">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4.支持话筒管理能力，通过不同的模式限制话筒发言数量。</w:t>
            </w:r>
          </w:p>
          <w:p w14:paraId="20CBCC1D">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5.软件支持根据话筒ID提供不同的代码编号给中控系统，与中控系统对接后，可实现摄像自动跟踪功能。</w:t>
            </w:r>
          </w:p>
        </w:tc>
        <w:tc>
          <w:tcPr>
            <w:tcW w:w="383" w:type="pct"/>
            <w:tcBorders>
              <w:top w:val="single" w:color="000000" w:sz="4" w:space="0"/>
              <w:left w:val="single" w:color="000000" w:sz="4" w:space="0"/>
              <w:bottom w:val="single" w:color="000000" w:sz="4" w:space="0"/>
              <w:right w:val="single" w:color="000000" w:sz="4" w:space="0"/>
            </w:tcBorders>
            <w:noWrap/>
            <w:vAlign w:val="center"/>
          </w:tcPr>
          <w:p w14:paraId="45623B31">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1</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6485ABA7">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套</w:t>
            </w:r>
          </w:p>
        </w:tc>
      </w:tr>
      <w:tr w14:paraId="0579428F">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vAlign w:val="center"/>
          </w:tcPr>
          <w:p w14:paraId="4B238F91">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24</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2E478C9D">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会议话筒处理器</w:t>
            </w:r>
          </w:p>
        </w:tc>
        <w:tc>
          <w:tcPr>
            <w:tcW w:w="3029" w:type="pct"/>
            <w:tcBorders>
              <w:top w:val="single" w:color="000000" w:sz="4" w:space="0"/>
              <w:left w:val="single" w:color="000000" w:sz="4" w:space="0"/>
              <w:bottom w:val="single" w:color="000000" w:sz="4" w:space="0"/>
              <w:right w:val="single" w:color="000000" w:sz="4" w:space="0"/>
            </w:tcBorders>
            <w:noWrap/>
            <w:vAlign w:val="center"/>
          </w:tcPr>
          <w:p w14:paraId="076B58AF">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具有智能混音、语音检测功能，可以实现≥16个有线会议单元+≥8个无线会议单元同时开启并实时检测会议单元dB值；当发言人讲话时，会议单元自动调整为发言状态，并联动摄像机自动跟踪发言人；当发言人停止讲话时，会议单元自动调整为静音状态，并联动摄像机自动切换到全景画面。</w:t>
            </w:r>
          </w:p>
          <w:p w14:paraId="3C35D551">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2.具有≥1个RS485、≥1个RS232接口，可对接摄像机实现摄像跟踪功能；内置≥64个话筒预置位，满足大型会议室摄像跟踪需求。</w:t>
            </w:r>
          </w:p>
          <w:p w14:paraId="7845508D">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▲3.后面板具有≥1个船形开关、≥4个RJ45、≥1个RS485、≥2个RS232、≥1个TYPE-C接口、≥1个拨码开关、≥1路卡侬输出接口和≥2路RCA输出接口；前面板具有≥1个AFC电容触摸开关；≥4个状态指示灯（包括≥1个AFC 功能状态指示灯、≥1个音频信号灯、≥1个处理器工作状态指示灯、≥1个工作电源指示灯）。（提供设备图佐证）</w:t>
            </w:r>
          </w:p>
          <w:p w14:paraId="1630200B">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4.处理器与数字会议主机通过网络传输链路传输会议单元音频信号，只需要通过网线即可以接收数字会议单元音频信号，并提供自动增益、自动混音、AFC反馈抑制（≥24个可编程陷波点）、EQ调节（≥31段图示均衡器调节）音频处理功能。</w:t>
            </w:r>
          </w:p>
          <w:p w14:paraId="4F4A1259">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5.采用啸叫检测门限更新法，移频+陷波组合反馈抑制方式，具有≥24个可编程陷波点，可自由分配动态/静态点，自动/手动切换。</w:t>
            </w:r>
          </w:p>
          <w:p w14:paraId="09EA1BD6">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6.产品软件与全数字会议系统软件集成，可以实现使用同一软件配置数字会议主机和会议话筒处理器；支持搭配音频综合管理平台集中管控各种音频设备，包含数字会议系统软件模块、电子桌牌软件模块、反馈抑制器软件模块、智能混音器软件模块、数字音频处理器软件模块、智控数字专业功放软件模块，各模块打开呈现在状态栏窗口，可快速管理和调用。（提供截图佐证）</w:t>
            </w:r>
          </w:p>
        </w:tc>
        <w:tc>
          <w:tcPr>
            <w:tcW w:w="383" w:type="pct"/>
            <w:tcBorders>
              <w:top w:val="single" w:color="000000" w:sz="4" w:space="0"/>
              <w:left w:val="single" w:color="000000" w:sz="4" w:space="0"/>
              <w:bottom w:val="single" w:color="000000" w:sz="4" w:space="0"/>
              <w:right w:val="single" w:color="000000" w:sz="4" w:space="0"/>
            </w:tcBorders>
            <w:noWrap/>
            <w:vAlign w:val="center"/>
          </w:tcPr>
          <w:p w14:paraId="753A8814">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1</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61834EF7">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台</w:t>
            </w:r>
          </w:p>
        </w:tc>
      </w:tr>
      <w:tr w14:paraId="799FD08B">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vAlign w:val="center"/>
          </w:tcPr>
          <w:p w14:paraId="17FB1FD9">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25</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18018EA4">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音频隔离器</w:t>
            </w:r>
          </w:p>
        </w:tc>
        <w:tc>
          <w:tcPr>
            <w:tcW w:w="3029" w:type="pct"/>
            <w:tcBorders>
              <w:top w:val="single" w:color="000000" w:sz="4" w:space="0"/>
              <w:left w:val="single" w:color="000000" w:sz="4" w:space="0"/>
              <w:bottom w:val="single" w:color="000000" w:sz="4" w:space="0"/>
              <w:right w:val="single" w:color="000000" w:sz="4" w:space="0"/>
            </w:tcBorders>
            <w:noWrap/>
            <w:vAlign w:val="bottom"/>
          </w:tcPr>
          <w:p w14:paraId="4A895878">
            <w:pPr>
              <w:widowControl/>
              <w:jc w:val="left"/>
              <w:textAlignment w:val="bottom"/>
              <w:rPr>
                <w:rFonts w:hint="eastAsia" w:cs="宋体" w:asciiTheme="minorEastAsia" w:hAnsiTheme="minorEastAsia" w:eastAsiaTheme="minorEastAsia"/>
                <w:kern w:val="0"/>
              </w:rPr>
            </w:pPr>
            <w:r>
              <w:rPr>
                <w:rFonts w:hint="eastAsia" w:cs="宋体" w:asciiTheme="minorEastAsia" w:hAnsiTheme="minorEastAsia" w:eastAsiaTheme="minorEastAsia"/>
                <w:kern w:val="0"/>
              </w:rPr>
              <w:t>1.一款双通道音频隔离器。</w:t>
            </w:r>
          </w:p>
          <w:p w14:paraId="1213C678">
            <w:pPr>
              <w:widowControl/>
              <w:jc w:val="left"/>
              <w:textAlignment w:val="bottom"/>
              <w:rPr>
                <w:rFonts w:hint="eastAsia" w:cs="宋体" w:asciiTheme="minorEastAsia" w:hAnsiTheme="minorEastAsia" w:eastAsiaTheme="minorEastAsia"/>
                <w:kern w:val="0"/>
              </w:rPr>
            </w:pPr>
            <w:r>
              <w:rPr>
                <w:rFonts w:hint="eastAsia" w:cs="宋体" w:asciiTheme="minorEastAsia" w:hAnsiTheme="minorEastAsia" w:eastAsiaTheme="minorEastAsia"/>
                <w:kern w:val="0"/>
              </w:rPr>
              <w:t>2.低底噪、无50Hz交流“嗡”声、无高频“嗞啦”干扰。</w:t>
            </w:r>
          </w:p>
          <w:p w14:paraId="1BB19907">
            <w:pPr>
              <w:widowControl/>
              <w:jc w:val="left"/>
              <w:textAlignment w:val="bottom"/>
              <w:rPr>
                <w:rFonts w:hint="eastAsia" w:cs="宋体" w:asciiTheme="minorEastAsia" w:hAnsiTheme="minorEastAsia" w:eastAsiaTheme="minorEastAsia"/>
                <w:kern w:val="0"/>
              </w:rPr>
            </w:pPr>
            <w:r>
              <w:rPr>
                <w:rFonts w:hint="eastAsia" w:cs="宋体" w:asciiTheme="minorEastAsia" w:hAnsiTheme="minorEastAsia" w:eastAsiaTheme="minorEastAsia"/>
                <w:kern w:val="0"/>
              </w:rPr>
              <w:t>3.点对点平衡传输音频，可以选择前面板2个接口中的任意一个COMBO接口输入，从后面板对应COMBO接口输出。</w:t>
            </w:r>
          </w:p>
          <w:p w14:paraId="07485433">
            <w:pPr>
              <w:widowControl/>
              <w:jc w:val="left"/>
              <w:textAlignment w:val="bottom"/>
              <w:rPr>
                <w:rFonts w:hint="eastAsia" w:cs="宋体" w:asciiTheme="minorEastAsia" w:hAnsiTheme="minorEastAsia" w:eastAsiaTheme="minorEastAsia"/>
                <w:kern w:val="0"/>
              </w:rPr>
            </w:pPr>
            <w:r>
              <w:rPr>
                <w:rFonts w:hint="eastAsia" w:cs="宋体" w:asciiTheme="minorEastAsia" w:hAnsiTheme="minorEastAsia" w:eastAsiaTheme="minorEastAsia"/>
                <w:kern w:val="0"/>
              </w:rPr>
              <w:t>4.即插即用，支持热插拨。</w:t>
            </w:r>
          </w:p>
          <w:p w14:paraId="7CD2D3E8">
            <w:pPr>
              <w:widowControl/>
              <w:jc w:val="left"/>
              <w:textAlignment w:val="bottom"/>
              <w:rPr>
                <w:rFonts w:hint="eastAsia" w:cs="宋体" w:asciiTheme="minorEastAsia" w:hAnsiTheme="minorEastAsia" w:eastAsiaTheme="minorEastAsia"/>
                <w:kern w:val="0"/>
              </w:rPr>
            </w:pPr>
            <w:r>
              <w:rPr>
                <w:rFonts w:hint="eastAsia" w:cs="宋体" w:asciiTheme="minorEastAsia" w:hAnsiTheme="minorEastAsia" w:eastAsiaTheme="minorEastAsia"/>
                <w:kern w:val="0"/>
              </w:rPr>
              <w:t>5.隔离滤波音频传输最远传输信号等同或优于450－600米。</w:t>
            </w:r>
          </w:p>
          <w:p w14:paraId="3F187201">
            <w:pPr>
              <w:widowControl/>
              <w:jc w:val="left"/>
              <w:textAlignment w:val="bottom"/>
              <w:rPr>
                <w:rFonts w:hint="eastAsia" w:cs="宋体" w:asciiTheme="minorEastAsia" w:hAnsiTheme="minorEastAsia" w:eastAsiaTheme="minorEastAsia"/>
                <w:kern w:val="0"/>
              </w:rPr>
            </w:pPr>
            <w:r>
              <w:rPr>
                <w:rFonts w:hint="eastAsia" w:cs="宋体" w:asciiTheme="minorEastAsia" w:hAnsiTheme="minorEastAsia" w:eastAsiaTheme="minorEastAsia"/>
                <w:kern w:val="0"/>
              </w:rPr>
              <w:t>6.内置瞬态、浪涌抑制、抗静电保护电路。</w:t>
            </w:r>
          </w:p>
          <w:p w14:paraId="0EC9F602">
            <w:pPr>
              <w:widowControl/>
              <w:jc w:val="left"/>
              <w:textAlignment w:val="bottom"/>
              <w:rPr>
                <w:rFonts w:hint="eastAsia" w:cs="宋体" w:asciiTheme="minorEastAsia" w:hAnsiTheme="minorEastAsia" w:eastAsiaTheme="minorEastAsia"/>
              </w:rPr>
            </w:pPr>
            <w:r>
              <w:rPr>
                <w:rFonts w:hint="eastAsia" w:cs="宋体" w:asciiTheme="minorEastAsia" w:hAnsiTheme="minorEastAsia" w:eastAsiaTheme="minorEastAsia"/>
                <w:kern w:val="0"/>
              </w:rPr>
              <w:t>7.具有≥2路XLR输入；具有≥2路XLR输出</w:t>
            </w:r>
          </w:p>
        </w:tc>
        <w:tc>
          <w:tcPr>
            <w:tcW w:w="383" w:type="pct"/>
            <w:tcBorders>
              <w:top w:val="single" w:color="000000" w:sz="4" w:space="0"/>
              <w:left w:val="single" w:color="000000" w:sz="4" w:space="0"/>
              <w:bottom w:val="single" w:color="000000" w:sz="4" w:space="0"/>
              <w:right w:val="single" w:color="000000" w:sz="4" w:space="0"/>
            </w:tcBorders>
            <w:vAlign w:val="center"/>
          </w:tcPr>
          <w:p w14:paraId="74EF68B0">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1</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1F903076">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台</w:t>
            </w:r>
          </w:p>
        </w:tc>
      </w:tr>
      <w:tr w14:paraId="10CEBA4F">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vAlign w:val="center"/>
          </w:tcPr>
          <w:p w14:paraId="03104EC0">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26</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23A9BEBE">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数字会议话筒-主席单元</w:t>
            </w:r>
          </w:p>
        </w:tc>
        <w:tc>
          <w:tcPr>
            <w:tcW w:w="3029" w:type="pct"/>
            <w:tcBorders>
              <w:top w:val="single" w:color="000000" w:sz="4" w:space="0"/>
              <w:left w:val="single" w:color="000000" w:sz="4" w:space="0"/>
              <w:bottom w:val="single" w:color="000000" w:sz="4" w:space="0"/>
              <w:right w:val="single" w:color="000000" w:sz="4" w:space="0"/>
            </w:tcBorders>
            <w:noWrap/>
            <w:vAlign w:val="bottom"/>
          </w:tcPr>
          <w:p w14:paraId="210F1839">
            <w:pPr>
              <w:widowControl/>
              <w:jc w:val="left"/>
              <w:textAlignment w:val="bottom"/>
              <w:rPr>
                <w:rFonts w:hint="eastAsia" w:cs="宋体" w:asciiTheme="minorEastAsia" w:hAnsiTheme="minorEastAsia" w:eastAsiaTheme="minorEastAsia"/>
                <w:kern w:val="0"/>
              </w:rPr>
            </w:pPr>
            <w:r>
              <w:rPr>
                <w:rFonts w:hint="eastAsia" w:cs="宋体" w:asciiTheme="minorEastAsia" w:hAnsiTheme="minorEastAsia" w:eastAsiaTheme="minorEastAsia"/>
                <w:kern w:val="0"/>
              </w:rPr>
              <w:t>1.采用心型指向性驻极体麦克风，要求内部具有DSP音频处理；内部具有反馈抑制功能。</w:t>
            </w:r>
          </w:p>
          <w:p w14:paraId="5B2113DA">
            <w:pPr>
              <w:widowControl/>
              <w:jc w:val="left"/>
              <w:textAlignment w:val="bottom"/>
              <w:rPr>
                <w:rFonts w:hint="eastAsia" w:cs="宋体" w:asciiTheme="minorEastAsia" w:hAnsiTheme="minorEastAsia" w:eastAsiaTheme="minorEastAsia"/>
                <w:kern w:val="0"/>
              </w:rPr>
            </w:pPr>
            <w:r>
              <w:rPr>
                <w:rFonts w:hint="eastAsia" w:cs="宋体" w:asciiTheme="minorEastAsia" w:hAnsiTheme="minorEastAsia" w:eastAsiaTheme="minorEastAsia"/>
                <w:kern w:val="0"/>
              </w:rPr>
              <w:t>2.采用≥128位AES加密技术，支持 WPA/WPA2 无线安全技术，防止窃听和非授权访问。</w:t>
            </w:r>
          </w:p>
          <w:p w14:paraId="1F038789">
            <w:pPr>
              <w:widowControl/>
              <w:jc w:val="left"/>
              <w:textAlignment w:val="bottom"/>
              <w:rPr>
                <w:rFonts w:hint="eastAsia" w:cs="宋体" w:asciiTheme="minorEastAsia" w:hAnsiTheme="minorEastAsia" w:eastAsiaTheme="minorEastAsia"/>
                <w:kern w:val="0"/>
              </w:rPr>
            </w:pPr>
            <w:r>
              <w:rPr>
                <w:rFonts w:hint="eastAsia" w:cs="宋体" w:asciiTheme="minorEastAsia" w:hAnsiTheme="minorEastAsia" w:eastAsiaTheme="minorEastAsia"/>
                <w:kern w:val="0"/>
              </w:rPr>
              <w:t>3.支持触摸按键签到功能。具备优先权功能，可关闭正在发言的所有代表话筒。具有声控功能。具有发言计时和定时发言功能。</w:t>
            </w:r>
          </w:p>
          <w:p w14:paraId="6573577A">
            <w:pPr>
              <w:widowControl/>
              <w:jc w:val="left"/>
              <w:textAlignment w:val="bottom"/>
              <w:rPr>
                <w:rFonts w:hint="eastAsia" w:cs="宋体" w:asciiTheme="minorEastAsia" w:hAnsiTheme="minorEastAsia" w:eastAsiaTheme="minorEastAsia"/>
                <w:kern w:val="0"/>
              </w:rPr>
            </w:pPr>
            <w:r>
              <w:rPr>
                <w:rFonts w:hint="eastAsia" w:cs="宋体" w:asciiTheme="minorEastAsia" w:hAnsiTheme="minorEastAsia" w:eastAsiaTheme="minorEastAsia"/>
                <w:kern w:val="0"/>
              </w:rPr>
              <w:t>4.具备TYPE-C口，可进行升级程序和在线充电，内置容量锂电池，电池容量≥4800mAh，可持续≥15小时发言。</w:t>
            </w:r>
          </w:p>
          <w:p w14:paraId="14EFD2D1">
            <w:pPr>
              <w:widowControl/>
              <w:jc w:val="left"/>
              <w:textAlignment w:val="bottom"/>
              <w:rPr>
                <w:rFonts w:hint="eastAsia" w:cs="宋体" w:asciiTheme="minorEastAsia" w:hAnsiTheme="minorEastAsia" w:eastAsiaTheme="minorEastAsia"/>
                <w:kern w:val="0"/>
              </w:rPr>
            </w:pPr>
            <w:r>
              <w:rPr>
                <w:rFonts w:hint="eastAsia" w:cs="宋体" w:asciiTheme="minorEastAsia" w:hAnsiTheme="minorEastAsia" w:eastAsiaTheme="minorEastAsia"/>
                <w:kern w:val="0"/>
              </w:rPr>
              <w:t>5.支持后台≥5段EQ调节功能。</w:t>
            </w:r>
          </w:p>
          <w:p w14:paraId="42075232">
            <w:pPr>
              <w:widowControl/>
              <w:jc w:val="left"/>
              <w:textAlignment w:val="bottom"/>
              <w:rPr>
                <w:rFonts w:hint="eastAsia" w:cs="宋体" w:asciiTheme="minorEastAsia" w:hAnsiTheme="minorEastAsia" w:eastAsiaTheme="minorEastAsia"/>
              </w:rPr>
            </w:pPr>
            <w:r>
              <w:rPr>
                <w:rFonts w:hint="eastAsia" w:cs="宋体" w:asciiTheme="minorEastAsia" w:hAnsiTheme="minorEastAsia" w:eastAsiaTheme="minorEastAsia"/>
                <w:kern w:val="0"/>
              </w:rPr>
              <w:t>6.咪杆长度：≤190mm</w:t>
            </w:r>
          </w:p>
        </w:tc>
        <w:tc>
          <w:tcPr>
            <w:tcW w:w="383" w:type="pct"/>
            <w:tcBorders>
              <w:top w:val="single" w:color="000000" w:sz="4" w:space="0"/>
              <w:left w:val="single" w:color="000000" w:sz="4" w:space="0"/>
              <w:bottom w:val="single" w:color="000000" w:sz="4" w:space="0"/>
              <w:right w:val="single" w:color="000000" w:sz="4" w:space="0"/>
            </w:tcBorders>
            <w:vAlign w:val="center"/>
          </w:tcPr>
          <w:p w14:paraId="2DE92A79">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1</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650F236B">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台</w:t>
            </w:r>
          </w:p>
        </w:tc>
      </w:tr>
      <w:tr w14:paraId="34B46E35">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vAlign w:val="center"/>
          </w:tcPr>
          <w:p w14:paraId="65CE1488">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27</w:t>
            </w:r>
          </w:p>
        </w:tc>
        <w:tc>
          <w:tcPr>
            <w:tcW w:w="898" w:type="pct"/>
            <w:tcBorders>
              <w:top w:val="single" w:color="000000" w:sz="4" w:space="0"/>
              <w:left w:val="single" w:color="000000" w:sz="4" w:space="0"/>
              <w:bottom w:val="single" w:color="000000" w:sz="4" w:space="0"/>
              <w:right w:val="single" w:color="000000" w:sz="4" w:space="0"/>
            </w:tcBorders>
            <w:vAlign w:val="center"/>
          </w:tcPr>
          <w:p w14:paraId="2DF68936">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数字会议话筒-代表单元</w:t>
            </w:r>
          </w:p>
        </w:tc>
        <w:tc>
          <w:tcPr>
            <w:tcW w:w="3029" w:type="pct"/>
            <w:tcBorders>
              <w:top w:val="single" w:color="000000" w:sz="4" w:space="0"/>
              <w:left w:val="single" w:color="000000" w:sz="4" w:space="0"/>
              <w:bottom w:val="single" w:color="000000" w:sz="4" w:space="0"/>
              <w:right w:val="single" w:color="000000" w:sz="4" w:space="0"/>
            </w:tcBorders>
            <w:noWrap/>
            <w:vAlign w:val="center"/>
          </w:tcPr>
          <w:p w14:paraId="787E920E">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1.采用心型指向性驻极体麦克风，要求内部具有DSP音频处理；内部具有反馈抑制功能。</w:t>
            </w:r>
          </w:p>
          <w:p w14:paraId="2AB61282">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2.采用≥128位AES加密技术，支持 WPA/WPA2 无线安全技术，防止窃听和非授权访问。</w:t>
            </w:r>
          </w:p>
          <w:p w14:paraId="25F0BC9A">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3.支持触摸按键签到功能。具有声控功能。具有发言计时和定时发言功能。</w:t>
            </w:r>
          </w:p>
          <w:p w14:paraId="1F801C57">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4.具备TYPE-C口，可进行升级程序和在线充电，内置容量锂电池，电池容量≥4800mAh，可持续≥15小时发言。</w:t>
            </w:r>
          </w:p>
          <w:p w14:paraId="10CBF885">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5.支持后台≥5段EQ调节功能。</w:t>
            </w:r>
          </w:p>
          <w:p w14:paraId="65FAB45B">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6.咪杆长度：≤190mm</w:t>
            </w:r>
          </w:p>
        </w:tc>
        <w:tc>
          <w:tcPr>
            <w:tcW w:w="383" w:type="pct"/>
            <w:tcBorders>
              <w:top w:val="single" w:color="000000" w:sz="4" w:space="0"/>
              <w:left w:val="single" w:color="000000" w:sz="4" w:space="0"/>
              <w:bottom w:val="single" w:color="000000" w:sz="4" w:space="0"/>
              <w:right w:val="single" w:color="000000" w:sz="4" w:space="0"/>
            </w:tcBorders>
            <w:vAlign w:val="center"/>
          </w:tcPr>
          <w:p w14:paraId="5DE5FBCC">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16</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5AF99ACC">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台</w:t>
            </w:r>
          </w:p>
        </w:tc>
      </w:tr>
      <w:tr w14:paraId="259B867F">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vAlign w:val="center"/>
          </w:tcPr>
          <w:p w14:paraId="08F4C8E4">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28</w:t>
            </w:r>
          </w:p>
        </w:tc>
        <w:tc>
          <w:tcPr>
            <w:tcW w:w="898" w:type="pct"/>
            <w:tcBorders>
              <w:top w:val="single" w:color="000000" w:sz="4" w:space="0"/>
              <w:left w:val="single" w:color="000000" w:sz="4" w:space="0"/>
              <w:bottom w:val="single" w:color="000000" w:sz="4" w:space="0"/>
              <w:right w:val="single" w:color="000000" w:sz="4" w:space="0"/>
            </w:tcBorders>
            <w:vAlign w:val="center"/>
          </w:tcPr>
          <w:p w14:paraId="31CB79F1">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发射器</w:t>
            </w:r>
          </w:p>
        </w:tc>
        <w:tc>
          <w:tcPr>
            <w:tcW w:w="3029" w:type="pct"/>
            <w:tcBorders>
              <w:top w:val="single" w:color="000000" w:sz="4" w:space="0"/>
              <w:left w:val="single" w:color="000000" w:sz="4" w:space="0"/>
              <w:bottom w:val="single" w:color="000000" w:sz="4" w:space="0"/>
              <w:right w:val="single" w:color="000000" w:sz="4" w:space="0"/>
            </w:tcBorders>
            <w:noWrap/>
            <w:vAlign w:val="center"/>
          </w:tcPr>
          <w:p w14:paraId="0371FBA1">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1.遵从Wi-Fi 6协议标准（IEEE 802.11ax），向下兼容802.11a/b/g/n/ac/Wave2，支持MU-MIMO，允许AP同时接收多个终端发送数据，整机最大传输速率可达1.601Gbps</w:t>
            </w:r>
          </w:p>
          <w:p w14:paraId="46CEF806">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2.支持OFDMA空间复用技术和1024QAM调制解调算法。</w:t>
            </w:r>
          </w:p>
          <w:p w14:paraId="0D0DE24A">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3.支持中文SSID，可指定最长包含≥31个字符的SSID，也可以使用中英文混合的SSID</w:t>
            </w:r>
          </w:p>
          <w:p w14:paraId="68AED7C5">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4.支持WPA3安全协议。</w:t>
            </w:r>
          </w:p>
          <w:p w14:paraId="6611E558">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5.支持等同或优于80/160MHz的高带宽频段。</w:t>
            </w:r>
          </w:p>
        </w:tc>
        <w:tc>
          <w:tcPr>
            <w:tcW w:w="383" w:type="pct"/>
            <w:tcBorders>
              <w:top w:val="single" w:color="000000" w:sz="4" w:space="0"/>
              <w:left w:val="single" w:color="000000" w:sz="4" w:space="0"/>
              <w:bottom w:val="single" w:color="000000" w:sz="4" w:space="0"/>
              <w:right w:val="single" w:color="000000" w:sz="4" w:space="0"/>
            </w:tcBorders>
            <w:vAlign w:val="center"/>
          </w:tcPr>
          <w:p w14:paraId="57985628">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1</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0A2E19AC">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台</w:t>
            </w:r>
          </w:p>
        </w:tc>
      </w:tr>
      <w:tr w14:paraId="24178DB6">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vAlign w:val="center"/>
          </w:tcPr>
          <w:p w14:paraId="5A8373A7">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29</w:t>
            </w:r>
          </w:p>
        </w:tc>
        <w:tc>
          <w:tcPr>
            <w:tcW w:w="898" w:type="pct"/>
            <w:tcBorders>
              <w:top w:val="single" w:color="000000" w:sz="4" w:space="0"/>
              <w:left w:val="single" w:color="000000" w:sz="4" w:space="0"/>
              <w:bottom w:val="single" w:color="000000" w:sz="4" w:space="0"/>
              <w:right w:val="single" w:color="000000" w:sz="4" w:space="0"/>
            </w:tcBorders>
            <w:vAlign w:val="center"/>
          </w:tcPr>
          <w:p w14:paraId="7FF8AC60">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充电箱</w:t>
            </w:r>
          </w:p>
        </w:tc>
        <w:tc>
          <w:tcPr>
            <w:tcW w:w="3029" w:type="pct"/>
            <w:tcBorders>
              <w:top w:val="single" w:color="000000" w:sz="4" w:space="0"/>
              <w:left w:val="single" w:color="000000" w:sz="4" w:space="0"/>
              <w:bottom w:val="single" w:color="000000" w:sz="4" w:space="0"/>
              <w:right w:val="single" w:color="000000" w:sz="4" w:space="0"/>
            </w:tcBorders>
            <w:noWrap/>
            <w:vAlign w:val="center"/>
          </w:tcPr>
          <w:p w14:paraId="403662FF">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1.充电箱具有≥10个USB接口，支持使用USB线充电，提供5V/9V供电。一端连接充电器一端连接会议单元，支持18W快充。支持同时插满所有USB接口。</w:t>
            </w:r>
          </w:p>
          <w:p w14:paraId="0180AAEE">
            <w:pPr>
              <w:widowControl/>
              <w:jc w:val="left"/>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2.根据设备的耐受电流大小充电器会自动匹配合适的电流大小给设备充电，同时有过流保护功能。</w:t>
            </w:r>
          </w:p>
          <w:p w14:paraId="01F9CF7F">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3.智能自动电路保护，所有USB插口均具有短路保护功能和自恢复功能。</w:t>
            </w:r>
          </w:p>
        </w:tc>
        <w:tc>
          <w:tcPr>
            <w:tcW w:w="383" w:type="pct"/>
            <w:tcBorders>
              <w:top w:val="single" w:color="000000" w:sz="4" w:space="0"/>
              <w:left w:val="single" w:color="000000" w:sz="4" w:space="0"/>
              <w:bottom w:val="single" w:color="000000" w:sz="4" w:space="0"/>
              <w:right w:val="single" w:color="000000" w:sz="4" w:space="0"/>
            </w:tcBorders>
            <w:vAlign w:val="center"/>
          </w:tcPr>
          <w:p w14:paraId="6799EEE9">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2</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176F4E32">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台</w:t>
            </w:r>
          </w:p>
        </w:tc>
      </w:tr>
      <w:tr w14:paraId="762E35EF">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741252C0">
            <w:pPr>
              <w:widowControl/>
              <w:jc w:val="center"/>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三</w:t>
            </w:r>
          </w:p>
        </w:tc>
        <w:tc>
          <w:tcPr>
            <w:tcW w:w="3928" w:type="pct"/>
            <w:gridSpan w:val="2"/>
            <w:tcBorders>
              <w:top w:val="single" w:color="000000" w:sz="4" w:space="0"/>
              <w:left w:val="single" w:color="000000" w:sz="4" w:space="0"/>
              <w:bottom w:val="single" w:color="000000" w:sz="4" w:space="0"/>
              <w:right w:val="single" w:color="000000" w:sz="4" w:space="0"/>
            </w:tcBorders>
            <w:noWrap/>
            <w:vAlign w:val="center"/>
          </w:tcPr>
          <w:p w14:paraId="7DFD9040">
            <w:pPr>
              <w:widowControl/>
              <w:jc w:val="left"/>
              <w:textAlignment w:val="center"/>
              <w:rPr>
                <w:rFonts w:hint="eastAsia" w:cs="宋体" w:asciiTheme="minorEastAsia" w:hAnsiTheme="minorEastAsia" w:eastAsiaTheme="minorEastAsia"/>
                <w:b/>
                <w:bCs/>
              </w:rPr>
            </w:pPr>
            <w:r>
              <w:rPr>
                <w:rFonts w:hint="eastAsia" w:cs="宋体" w:asciiTheme="minorEastAsia" w:hAnsiTheme="minorEastAsia" w:eastAsiaTheme="minorEastAsia"/>
                <w:b/>
                <w:bCs/>
              </w:rPr>
              <w:t>辅材</w:t>
            </w:r>
          </w:p>
        </w:tc>
        <w:tc>
          <w:tcPr>
            <w:tcW w:w="383" w:type="pct"/>
            <w:tcBorders>
              <w:top w:val="single" w:color="000000" w:sz="4" w:space="0"/>
              <w:left w:val="single" w:color="000000" w:sz="4" w:space="0"/>
              <w:bottom w:val="single" w:color="000000" w:sz="4" w:space="0"/>
              <w:right w:val="single" w:color="000000" w:sz="4" w:space="0"/>
            </w:tcBorders>
            <w:noWrap/>
            <w:vAlign w:val="center"/>
          </w:tcPr>
          <w:p w14:paraId="0393D4E0">
            <w:pPr>
              <w:jc w:val="center"/>
              <w:rPr>
                <w:rFonts w:hint="eastAsia" w:cs="宋体" w:asciiTheme="minorEastAsia" w:hAnsiTheme="minorEastAsia" w:eastAsiaTheme="minorEastAsia"/>
                <w:b/>
                <w:bCs/>
              </w:rPr>
            </w:pP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595A3EF6">
            <w:pPr>
              <w:jc w:val="center"/>
              <w:rPr>
                <w:rFonts w:hint="eastAsia" w:cs="宋体" w:asciiTheme="minorEastAsia" w:hAnsiTheme="minorEastAsia" w:eastAsiaTheme="minorEastAsia"/>
                <w:b/>
                <w:bCs/>
              </w:rPr>
            </w:pPr>
          </w:p>
        </w:tc>
      </w:tr>
      <w:tr w14:paraId="419DDE6B">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31FDA8E3">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30</w:t>
            </w:r>
          </w:p>
        </w:tc>
        <w:tc>
          <w:tcPr>
            <w:tcW w:w="898" w:type="pct"/>
            <w:tcBorders>
              <w:top w:val="single" w:color="000000" w:sz="4" w:space="0"/>
              <w:left w:val="single" w:color="000000" w:sz="4" w:space="0"/>
              <w:bottom w:val="single" w:color="000000" w:sz="4" w:space="0"/>
              <w:right w:val="single" w:color="000000" w:sz="4" w:space="0"/>
            </w:tcBorders>
            <w:vAlign w:val="center"/>
          </w:tcPr>
          <w:p w14:paraId="6B44D811">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网线</w:t>
            </w:r>
          </w:p>
        </w:tc>
        <w:tc>
          <w:tcPr>
            <w:tcW w:w="3029" w:type="pct"/>
            <w:tcBorders>
              <w:top w:val="single" w:color="000000" w:sz="4" w:space="0"/>
              <w:left w:val="single" w:color="000000" w:sz="4" w:space="0"/>
              <w:bottom w:val="single" w:color="000000" w:sz="4" w:space="0"/>
              <w:right w:val="single" w:color="000000" w:sz="4" w:space="0"/>
            </w:tcBorders>
            <w:vAlign w:val="center"/>
          </w:tcPr>
          <w:p w14:paraId="2835347F">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线芯0.50*8c纯铜</w:t>
            </w:r>
          </w:p>
          <w:p w14:paraId="1C2BBC9D">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 xml:space="preserve">环保灰色外被PVC </w:t>
            </w:r>
          </w:p>
          <w:p w14:paraId="54EF89A8">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 xml:space="preserve">导体0.50±0.01mm                   </w:t>
            </w:r>
          </w:p>
          <w:p w14:paraId="0480DBD5">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OD：5.0mm±0.2mm</w:t>
            </w:r>
          </w:p>
          <w:p w14:paraId="5E7E4023">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绝缘0.9±0.03mm</w:t>
            </w:r>
          </w:p>
          <w:p w14:paraId="4B21E894">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过福禄克测试</w:t>
            </w:r>
          </w:p>
        </w:tc>
        <w:tc>
          <w:tcPr>
            <w:tcW w:w="383" w:type="pct"/>
            <w:tcBorders>
              <w:top w:val="single" w:color="000000" w:sz="4" w:space="0"/>
              <w:left w:val="single" w:color="000000" w:sz="4" w:space="0"/>
              <w:bottom w:val="single" w:color="000000" w:sz="4" w:space="0"/>
              <w:right w:val="single" w:color="000000" w:sz="4" w:space="0"/>
            </w:tcBorders>
            <w:vAlign w:val="center"/>
          </w:tcPr>
          <w:p w14:paraId="6EE45EE3">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kern w:val="0"/>
              </w:rPr>
              <w:t>2</w:t>
            </w:r>
          </w:p>
        </w:tc>
        <w:tc>
          <w:tcPr>
            <w:tcW w:w="323" w:type="pct"/>
            <w:tcBorders>
              <w:top w:val="single" w:color="000000" w:sz="4" w:space="0"/>
              <w:left w:val="single" w:color="000000" w:sz="4" w:space="0"/>
              <w:bottom w:val="single" w:color="000000" w:sz="4" w:space="0"/>
              <w:right w:val="single" w:color="000000" w:sz="4" w:space="0"/>
            </w:tcBorders>
            <w:vAlign w:val="center"/>
          </w:tcPr>
          <w:p w14:paraId="4A192499">
            <w:pPr>
              <w:widowControl/>
              <w:jc w:val="center"/>
              <w:textAlignment w:val="center"/>
              <w:rPr>
                <w:rFonts w:hint="eastAsia" w:cs="宋体" w:asciiTheme="minorEastAsia" w:hAnsiTheme="minorEastAsia" w:eastAsiaTheme="minorEastAsia"/>
              </w:rPr>
            </w:pPr>
            <w:r>
              <w:rPr>
                <w:rFonts w:hint="eastAsia" w:cs="宋体" w:asciiTheme="minorEastAsia" w:hAnsiTheme="minorEastAsia" w:eastAsiaTheme="minorEastAsia"/>
              </w:rPr>
              <w:t>箱</w:t>
            </w:r>
          </w:p>
        </w:tc>
      </w:tr>
      <w:tr w14:paraId="324E85B4">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0CB9027A">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31</w:t>
            </w:r>
          </w:p>
        </w:tc>
        <w:tc>
          <w:tcPr>
            <w:tcW w:w="898" w:type="pct"/>
            <w:tcBorders>
              <w:top w:val="single" w:color="000000" w:sz="4" w:space="0"/>
              <w:left w:val="single" w:color="000000" w:sz="4" w:space="0"/>
              <w:bottom w:val="single" w:color="000000" w:sz="4" w:space="0"/>
              <w:right w:val="single" w:color="000000" w:sz="4" w:space="0"/>
            </w:tcBorders>
            <w:vAlign w:val="center"/>
          </w:tcPr>
          <w:p w14:paraId="30A0C143">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卡侬音频连接线</w:t>
            </w:r>
          </w:p>
        </w:tc>
        <w:tc>
          <w:tcPr>
            <w:tcW w:w="3029" w:type="pct"/>
            <w:tcBorders>
              <w:top w:val="single" w:color="000000" w:sz="4" w:space="0"/>
              <w:left w:val="single" w:color="000000" w:sz="4" w:space="0"/>
              <w:bottom w:val="single" w:color="000000" w:sz="4" w:space="0"/>
              <w:right w:val="single" w:color="000000" w:sz="4" w:space="0"/>
            </w:tcBorders>
            <w:noWrap/>
            <w:vAlign w:val="center"/>
          </w:tcPr>
          <w:p w14:paraId="2222F0FF">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1.8米音频连接线：卡侬头（母）-卡侬头（公）</w:t>
            </w:r>
          </w:p>
        </w:tc>
        <w:tc>
          <w:tcPr>
            <w:tcW w:w="383" w:type="pct"/>
            <w:tcBorders>
              <w:top w:val="single" w:color="000000" w:sz="4" w:space="0"/>
              <w:left w:val="single" w:color="000000" w:sz="4" w:space="0"/>
              <w:bottom w:val="single" w:color="000000" w:sz="4" w:space="0"/>
              <w:right w:val="single" w:color="000000" w:sz="4" w:space="0"/>
            </w:tcBorders>
            <w:vAlign w:val="center"/>
          </w:tcPr>
          <w:p w14:paraId="31842F52">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21</w:t>
            </w:r>
          </w:p>
        </w:tc>
        <w:tc>
          <w:tcPr>
            <w:tcW w:w="323" w:type="pct"/>
            <w:tcBorders>
              <w:top w:val="single" w:color="000000" w:sz="4" w:space="0"/>
              <w:left w:val="single" w:color="000000" w:sz="4" w:space="0"/>
              <w:bottom w:val="single" w:color="000000" w:sz="4" w:space="0"/>
              <w:right w:val="single" w:color="000000" w:sz="4" w:space="0"/>
            </w:tcBorders>
            <w:vAlign w:val="center"/>
          </w:tcPr>
          <w:p w14:paraId="3718179C">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条</w:t>
            </w:r>
          </w:p>
        </w:tc>
      </w:tr>
      <w:tr w14:paraId="432A5D9C">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3BCB90B8">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32</w:t>
            </w:r>
          </w:p>
        </w:tc>
        <w:tc>
          <w:tcPr>
            <w:tcW w:w="898" w:type="pct"/>
            <w:tcBorders>
              <w:top w:val="single" w:color="000000" w:sz="4" w:space="0"/>
              <w:left w:val="single" w:color="000000" w:sz="4" w:space="0"/>
              <w:bottom w:val="single" w:color="000000" w:sz="4" w:space="0"/>
              <w:right w:val="single" w:color="000000" w:sz="4" w:space="0"/>
            </w:tcBorders>
            <w:vAlign w:val="center"/>
          </w:tcPr>
          <w:p w14:paraId="0B7BC8AD">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音频线</w:t>
            </w:r>
          </w:p>
        </w:tc>
        <w:tc>
          <w:tcPr>
            <w:tcW w:w="3029" w:type="pct"/>
            <w:tcBorders>
              <w:top w:val="single" w:color="000000" w:sz="4" w:space="0"/>
              <w:left w:val="single" w:color="000000" w:sz="4" w:space="0"/>
              <w:bottom w:val="single" w:color="000000" w:sz="4" w:space="0"/>
              <w:right w:val="single" w:color="000000" w:sz="4" w:space="0"/>
            </w:tcBorders>
            <w:noWrap/>
            <w:vAlign w:val="center"/>
          </w:tcPr>
          <w:p w14:paraId="26CE428E">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1.8米音频连接线：3.5（耳机插头）-双6.35话筒插头。</w:t>
            </w:r>
          </w:p>
        </w:tc>
        <w:tc>
          <w:tcPr>
            <w:tcW w:w="383" w:type="pct"/>
            <w:tcBorders>
              <w:top w:val="single" w:color="000000" w:sz="4" w:space="0"/>
              <w:left w:val="single" w:color="000000" w:sz="4" w:space="0"/>
              <w:bottom w:val="single" w:color="000000" w:sz="4" w:space="0"/>
              <w:right w:val="single" w:color="000000" w:sz="4" w:space="0"/>
            </w:tcBorders>
            <w:vAlign w:val="center"/>
          </w:tcPr>
          <w:p w14:paraId="51DC13C8">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w:t>
            </w:r>
          </w:p>
        </w:tc>
        <w:tc>
          <w:tcPr>
            <w:tcW w:w="323" w:type="pct"/>
            <w:tcBorders>
              <w:top w:val="single" w:color="000000" w:sz="4" w:space="0"/>
              <w:left w:val="single" w:color="000000" w:sz="4" w:space="0"/>
              <w:bottom w:val="single" w:color="000000" w:sz="4" w:space="0"/>
              <w:right w:val="single" w:color="000000" w:sz="4" w:space="0"/>
            </w:tcBorders>
            <w:vAlign w:val="center"/>
          </w:tcPr>
          <w:p w14:paraId="02EFC377">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条</w:t>
            </w:r>
          </w:p>
        </w:tc>
      </w:tr>
      <w:tr w14:paraId="7DFE3CF1">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0F4339FA">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33</w:t>
            </w:r>
          </w:p>
        </w:tc>
        <w:tc>
          <w:tcPr>
            <w:tcW w:w="898" w:type="pct"/>
            <w:tcBorders>
              <w:top w:val="single" w:color="000000" w:sz="4" w:space="0"/>
              <w:left w:val="single" w:color="000000" w:sz="4" w:space="0"/>
              <w:bottom w:val="single" w:color="000000" w:sz="4" w:space="0"/>
              <w:right w:val="single" w:color="000000" w:sz="4" w:space="0"/>
            </w:tcBorders>
            <w:vAlign w:val="center"/>
          </w:tcPr>
          <w:p w14:paraId="2113F2A1">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金银线</w:t>
            </w:r>
          </w:p>
        </w:tc>
        <w:tc>
          <w:tcPr>
            <w:tcW w:w="3029" w:type="pct"/>
            <w:tcBorders>
              <w:top w:val="single" w:color="000000" w:sz="4" w:space="0"/>
              <w:left w:val="single" w:color="000000" w:sz="4" w:space="0"/>
              <w:bottom w:val="single" w:color="000000" w:sz="4" w:space="0"/>
              <w:right w:val="single" w:color="000000" w:sz="4" w:space="0"/>
            </w:tcBorders>
            <w:noWrap/>
            <w:vAlign w:val="center"/>
          </w:tcPr>
          <w:p w14:paraId="658A5974">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平方数：单股3.39平，总共6.78平</w:t>
            </w:r>
          </w:p>
          <w:p w14:paraId="07969DB9">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芯数：300芯*2，总芯数600</w:t>
            </w:r>
          </w:p>
          <w:p w14:paraId="154FD6EB">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线长：100M</w:t>
            </w:r>
          </w:p>
        </w:tc>
        <w:tc>
          <w:tcPr>
            <w:tcW w:w="383" w:type="pct"/>
            <w:tcBorders>
              <w:top w:val="single" w:color="000000" w:sz="4" w:space="0"/>
              <w:left w:val="single" w:color="000000" w:sz="4" w:space="0"/>
              <w:bottom w:val="single" w:color="000000" w:sz="4" w:space="0"/>
              <w:right w:val="single" w:color="000000" w:sz="4" w:space="0"/>
            </w:tcBorders>
            <w:vAlign w:val="center"/>
          </w:tcPr>
          <w:p w14:paraId="32F4B357">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2</w:t>
            </w:r>
          </w:p>
        </w:tc>
        <w:tc>
          <w:tcPr>
            <w:tcW w:w="323" w:type="pct"/>
            <w:tcBorders>
              <w:top w:val="single" w:color="000000" w:sz="4" w:space="0"/>
              <w:left w:val="single" w:color="000000" w:sz="4" w:space="0"/>
              <w:bottom w:val="single" w:color="000000" w:sz="4" w:space="0"/>
              <w:right w:val="single" w:color="000000" w:sz="4" w:space="0"/>
            </w:tcBorders>
            <w:vAlign w:val="center"/>
          </w:tcPr>
          <w:p w14:paraId="7090CC65">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箱</w:t>
            </w:r>
          </w:p>
        </w:tc>
      </w:tr>
      <w:tr w14:paraId="35EE1894">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1A5FB2E1">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34</w:t>
            </w:r>
          </w:p>
        </w:tc>
        <w:tc>
          <w:tcPr>
            <w:tcW w:w="898" w:type="pct"/>
            <w:tcBorders>
              <w:top w:val="single" w:color="000000" w:sz="4" w:space="0"/>
              <w:left w:val="single" w:color="000000" w:sz="4" w:space="0"/>
              <w:bottom w:val="single" w:color="000000" w:sz="4" w:space="0"/>
              <w:right w:val="single" w:color="000000" w:sz="4" w:space="0"/>
            </w:tcBorders>
            <w:vAlign w:val="center"/>
          </w:tcPr>
          <w:p w14:paraId="645E34AF">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电源线</w:t>
            </w:r>
          </w:p>
        </w:tc>
        <w:tc>
          <w:tcPr>
            <w:tcW w:w="3029" w:type="pct"/>
            <w:tcBorders>
              <w:top w:val="single" w:color="000000" w:sz="4" w:space="0"/>
              <w:left w:val="single" w:color="000000" w:sz="4" w:space="0"/>
              <w:bottom w:val="single" w:color="000000" w:sz="4" w:space="0"/>
              <w:right w:val="single" w:color="000000" w:sz="4" w:space="0"/>
            </w:tcBorders>
            <w:noWrap/>
            <w:vAlign w:val="center"/>
          </w:tcPr>
          <w:p w14:paraId="0D17FA57">
            <w:pPr>
              <w:widowControl/>
              <w:jc w:val="left"/>
              <w:textAlignment w:val="center"/>
              <w:rPr>
                <w:rFonts w:hint="eastAsia" w:cs="宋体" w:asciiTheme="minorEastAsia" w:hAnsiTheme="minorEastAsia" w:eastAsiaTheme="minorEastAsia"/>
              </w:rPr>
            </w:pPr>
            <w:r>
              <w:rPr>
                <w:rFonts w:cs="宋体" w:asciiTheme="minorEastAsia" w:hAnsiTheme="minorEastAsia" w:eastAsiaTheme="minorEastAsia"/>
              </w:rPr>
              <w:t>RVV3*1.5MM</w:t>
            </w:r>
          </w:p>
        </w:tc>
        <w:tc>
          <w:tcPr>
            <w:tcW w:w="383" w:type="pct"/>
            <w:tcBorders>
              <w:top w:val="single" w:color="000000" w:sz="4" w:space="0"/>
              <w:left w:val="single" w:color="000000" w:sz="4" w:space="0"/>
              <w:bottom w:val="single" w:color="000000" w:sz="4" w:space="0"/>
              <w:right w:val="single" w:color="000000" w:sz="4" w:space="0"/>
            </w:tcBorders>
            <w:vAlign w:val="center"/>
          </w:tcPr>
          <w:p w14:paraId="6BEB8A22">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10</w:t>
            </w:r>
          </w:p>
        </w:tc>
        <w:tc>
          <w:tcPr>
            <w:tcW w:w="323" w:type="pct"/>
            <w:tcBorders>
              <w:top w:val="single" w:color="000000" w:sz="4" w:space="0"/>
              <w:left w:val="single" w:color="000000" w:sz="4" w:space="0"/>
              <w:bottom w:val="single" w:color="000000" w:sz="4" w:space="0"/>
              <w:right w:val="single" w:color="000000" w:sz="4" w:space="0"/>
            </w:tcBorders>
            <w:vAlign w:val="center"/>
          </w:tcPr>
          <w:p w14:paraId="461F32D6">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条</w:t>
            </w:r>
          </w:p>
        </w:tc>
      </w:tr>
      <w:tr w14:paraId="4D0E3257">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0DEEB174">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35</w:t>
            </w:r>
          </w:p>
        </w:tc>
        <w:tc>
          <w:tcPr>
            <w:tcW w:w="898" w:type="pct"/>
            <w:tcBorders>
              <w:top w:val="single" w:color="000000" w:sz="4" w:space="0"/>
              <w:left w:val="single" w:color="000000" w:sz="4" w:space="0"/>
              <w:bottom w:val="single" w:color="000000" w:sz="4" w:space="0"/>
              <w:right w:val="single" w:color="000000" w:sz="4" w:space="0"/>
            </w:tcBorders>
            <w:vAlign w:val="center"/>
          </w:tcPr>
          <w:p w14:paraId="191A5761">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镀锌管</w:t>
            </w:r>
          </w:p>
        </w:tc>
        <w:tc>
          <w:tcPr>
            <w:tcW w:w="3029" w:type="pct"/>
            <w:tcBorders>
              <w:top w:val="single" w:color="000000" w:sz="4" w:space="0"/>
              <w:left w:val="single" w:color="000000" w:sz="4" w:space="0"/>
              <w:bottom w:val="single" w:color="000000" w:sz="4" w:space="0"/>
              <w:right w:val="single" w:color="000000" w:sz="4" w:space="0"/>
            </w:tcBorders>
            <w:noWrap/>
            <w:vAlign w:val="center"/>
          </w:tcPr>
          <w:p w14:paraId="2296EC79">
            <w:pPr>
              <w:widowControl/>
              <w:jc w:val="left"/>
              <w:textAlignment w:val="center"/>
              <w:rPr>
                <w:rFonts w:hint="eastAsia" w:cs="宋体" w:asciiTheme="minorEastAsia" w:hAnsiTheme="minorEastAsia" w:eastAsiaTheme="minorEastAsia"/>
              </w:rPr>
            </w:pPr>
            <w:r>
              <w:rPr>
                <w:rFonts w:cs="宋体" w:asciiTheme="minorEastAsia" w:hAnsiTheme="minorEastAsia" w:eastAsiaTheme="minorEastAsia"/>
              </w:rPr>
              <w:t>1.2*20mm-3m</w:t>
            </w:r>
          </w:p>
        </w:tc>
        <w:tc>
          <w:tcPr>
            <w:tcW w:w="383" w:type="pct"/>
            <w:tcBorders>
              <w:top w:val="single" w:color="000000" w:sz="4" w:space="0"/>
              <w:left w:val="single" w:color="000000" w:sz="4" w:space="0"/>
              <w:bottom w:val="single" w:color="000000" w:sz="4" w:space="0"/>
              <w:right w:val="single" w:color="000000" w:sz="4" w:space="0"/>
            </w:tcBorders>
            <w:vAlign w:val="center"/>
          </w:tcPr>
          <w:p w14:paraId="12FA9555">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10</w:t>
            </w:r>
          </w:p>
        </w:tc>
        <w:tc>
          <w:tcPr>
            <w:tcW w:w="323" w:type="pct"/>
            <w:tcBorders>
              <w:top w:val="single" w:color="000000" w:sz="4" w:space="0"/>
              <w:left w:val="single" w:color="000000" w:sz="4" w:space="0"/>
              <w:bottom w:val="single" w:color="000000" w:sz="4" w:space="0"/>
              <w:right w:val="single" w:color="000000" w:sz="4" w:space="0"/>
            </w:tcBorders>
            <w:vAlign w:val="center"/>
          </w:tcPr>
          <w:p w14:paraId="323F9A46">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根</w:t>
            </w:r>
          </w:p>
        </w:tc>
      </w:tr>
      <w:tr w14:paraId="4010C89C">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236345BE">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36</w:t>
            </w:r>
          </w:p>
        </w:tc>
        <w:tc>
          <w:tcPr>
            <w:tcW w:w="898" w:type="pct"/>
            <w:tcBorders>
              <w:top w:val="single" w:color="000000" w:sz="4" w:space="0"/>
              <w:left w:val="single" w:color="000000" w:sz="4" w:space="0"/>
              <w:bottom w:val="single" w:color="000000" w:sz="4" w:space="0"/>
              <w:right w:val="single" w:color="000000" w:sz="4" w:space="0"/>
            </w:tcBorders>
            <w:vAlign w:val="center"/>
          </w:tcPr>
          <w:p w14:paraId="32775793">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镀锌管</w:t>
            </w:r>
          </w:p>
        </w:tc>
        <w:tc>
          <w:tcPr>
            <w:tcW w:w="3029" w:type="pct"/>
            <w:tcBorders>
              <w:top w:val="single" w:color="000000" w:sz="4" w:space="0"/>
              <w:left w:val="single" w:color="000000" w:sz="4" w:space="0"/>
              <w:bottom w:val="single" w:color="000000" w:sz="4" w:space="0"/>
              <w:right w:val="single" w:color="000000" w:sz="4" w:space="0"/>
            </w:tcBorders>
            <w:noWrap/>
            <w:vAlign w:val="center"/>
          </w:tcPr>
          <w:p w14:paraId="27677C2B">
            <w:pPr>
              <w:widowControl/>
              <w:jc w:val="left"/>
              <w:textAlignment w:val="center"/>
              <w:rPr>
                <w:rFonts w:hint="eastAsia" w:cs="宋体" w:asciiTheme="minorEastAsia" w:hAnsiTheme="minorEastAsia" w:eastAsiaTheme="minorEastAsia"/>
              </w:rPr>
            </w:pPr>
            <w:r>
              <w:rPr>
                <w:rFonts w:cs="宋体" w:asciiTheme="minorEastAsia" w:hAnsiTheme="minorEastAsia" w:eastAsiaTheme="minorEastAsia"/>
              </w:rPr>
              <w:t>2.0*32mm-3m</w:t>
            </w:r>
          </w:p>
        </w:tc>
        <w:tc>
          <w:tcPr>
            <w:tcW w:w="383" w:type="pct"/>
            <w:tcBorders>
              <w:top w:val="single" w:color="000000" w:sz="4" w:space="0"/>
              <w:left w:val="single" w:color="000000" w:sz="4" w:space="0"/>
              <w:bottom w:val="single" w:color="000000" w:sz="4" w:space="0"/>
              <w:right w:val="single" w:color="000000" w:sz="4" w:space="0"/>
            </w:tcBorders>
            <w:vAlign w:val="center"/>
          </w:tcPr>
          <w:p w14:paraId="48134853">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10</w:t>
            </w:r>
          </w:p>
        </w:tc>
        <w:tc>
          <w:tcPr>
            <w:tcW w:w="323" w:type="pct"/>
            <w:tcBorders>
              <w:top w:val="single" w:color="000000" w:sz="4" w:space="0"/>
              <w:left w:val="single" w:color="000000" w:sz="4" w:space="0"/>
              <w:bottom w:val="single" w:color="000000" w:sz="4" w:space="0"/>
              <w:right w:val="single" w:color="000000" w:sz="4" w:space="0"/>
            </w:tcBorders>
            <w:vAlign w:val="center"/>
          </w:tcPr>
          <w:p w14:paraId="26CA75AA">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根</w:t>
            </w:r>
          </w:p>
        </w:tc>
      </w:tr>
      <w:tr w14:paraId="348AA70E">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632DB420">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37</w:t>
            </w:r>
          </w:p>
        </w:tc>
        <w:tc>
          <w:tcPr>
            <w:tcW w:w="898" w:type="pct"/>
            <w:tcBorders>
              <w:top w:val="single" w:color="000000" w:sz="4" w:space="0"/>
              <w:left w:val="single" w:color="000000" w:sz="4" w:space="0"/>
              <w:bottom w:val="single" w:color="000000" w:sz="4" w:space="0"/>
              <w:right w:val="single" w:color="000000" w:sz="4" w:space="0"/>
            </w:tcBorders>
            <w:vAlign w:val="center"/>
          </w:tcPr>
          <w:p w14:paraId="6B642DE0">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镀锌桥架</w:t>
            </w:r>
          </w:p>
        </w:tc>
        <w:tc>
          <w:tcPr>
            <w:tcW w:w="3029" w:type="pct"/>
            <w:tcBorders>
              <w:top w:val="single" w:color="000000" w:sz="4" w:space="0"/>
              <w:left w:val="single" w:color="000000" w:sz="4" w:space="0"/>
              <w:bottom w:val="single" w:color="000000" w:sz="4" w:space="0"/>
              <w:right w:val="single" w:color="000000" w:sz="4" w:space="0"/>
            </w:tcBorders>
            <w:noWrap/>
            <w:vAlign w:val="center"/>
          </w:tcPr>
          <w:p w14:paraId="7D40ED0C">
            <w:pPr>
              <w:widowControl/>
              <w:jc w:val="left"/>
              <w:textAlignment w:val="center"/>
              <w:rPr>
                <w:rFonts w:hint="eastAsia" w:cs="宋体" w:asciiTheme="minorEastAsia" w:hAnsiTheme="minorEastAsia" w:eastAsiaTheme="minorEastAsia"/>
              </w:rPr>
            </w:pPr>
            <w:r>
              <w:rPr>
                <w:rFonts w:cs="宋体" w:asciiTheme="minorEastAsia" w:hAnsiTheme="minorEastAsia" w:eastAsiaTheme="minorEastAsia"/>
              </w:rPr>
              <w:t>300*100*1.0mm-1m</w:t>
            </w:r>
          </w:p>
        </w:tc>
        <w:tc>
          <w:tcPr>
            <w:tcW w:w="383" w:type="pct"/>
            <w:tcBorders>
              <w:top w:val="single" w:color="000000" w:sz="4" w:space="0"/>
              <w:left w:val="single" w:color="000000" w:sz="4" w:space="0"/>
              <w:bottom w:val="single" w:color="000000" w:sz="4" w:space="0"/>
              <w:right w:val="single" w:color="000000" w:sz="4" w:space="0"/>
            </w:tcBorders>
            <w:vAlign w:val="center"/>
          </w:tcPr>
          <w:p w14:paraId="3ED2DD2C">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5</w:t>
            </w:r>
          </w:p>
        </w:tc>
        <w:tc>
          <w:tcPr>
            <w:tcW w:w="323" w:type="pct"/>
            <w:tcBorders>
              <w:top w:val="single" w:color="000000" w:sz="4" w:space="0"/>
              <w:left w:val="single" w:color="000000" w:sz="4" w:space="0"/>
              <w:bottom w:val="single" w:color="000000" w:sz="4" w:space="0"/>
              <w:right w:val="single" w:color="000000" w:sz="4" w:space="0"/>
            </w:tcBorders>
            <w:vAlign w:val="center"/>
          </w:tcPr>
          <w:p w14:paraId="3A7BA58B">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根</w:t>
            </w:r>
          </w:p>
        </w:tc>
      </w:tr>
      <w:tr w14:paraId="1A4C3D6A">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3C568F99">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38</w:t>
            </w:r>
          </w:p>
        </w:tc>
        <w:tc>
          <w:tcPr>
            <w:tcW w:w="898" w:type="pct"/>
            <w:tcBorders>
              <w:top w:val="single" w:color="000000" w:sz="4" w:space="0"/>
              <w:left w:val="single" w:color="000000" w:sz="4" w:space="0"/>
              <w:bottom w:val="single" w:color="000000" w:sz="4" w:space="0"/>
              <w:right w:val="single" w:color="000000" w:sz="4" w:space="0"/>
            </w:tcBorders>
            <w:vAlign w:val="center"/>
          </w:tcPr>
          <w:p w14:paraId="5FCFAEF5">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PoE交换机</w:t>
            </w:r>
          </w:p>
        </w:tc>
        <w:tc>
          <w:tcPr>
            <w:tcW w:w="3029" w:type="pct"/>
            <w:tcBorders>
              <w:top w:val="single" w:color="000000" w:sz="4" w:space="0"/>
              <w:left w:val="single" w:color="000000" w:sz="4" w:space="0"/>
              <w:bottom w:val="single" w:color="000000" w:sz="4" w:space="0"/>
              <w:right w:val="single" w:color="000000" w:sz="4" w:space="0"/>
            </w:tcBorders>
            <w:noWrap/>
            <w:vAlign w:val="center"/>
          </w:tcPr>
          <w:p w14:paraId="58DC6A27">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8个百兆端口支持PoE+供电</w:t>
            </w:r>
          </w:p>
          <w:p w14:paraId="1AE135A8">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符合IEEE 802.3af/at标准</w:t>
            </w:r>
          </w:p>
          <w:p w14:paraId="4CD43F8E">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单端口PoE功率30W</w:t>
            </w:r>
          </w:p>
          <w:p w14:paraId="3D77C6B2">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整机最大PoE输出功率72W</w:t>
            </w:r>
          </w:p>
        </w:tc>
        <w:tc>
          <w:tcPr>
            <w:tcW w:w="383" w:type="pct"/>
            <w:tcBorders>
              <w:top w:val="single" w:color="000000" w:sz="4" w:space="0"/>
              <w:left w:val="single" w:color="000000" w:sz="4" w:space="0"/>
              <w:bottom w:val="single" w:color="000000" w:sz="4" w:space="0"/>
              <w:right w:val="single" w:color="000000" w:sz="4" w:space="0"/>
            </w:tcBorders>
            <w:vAlign w:val="center"/>
          </w:tcPr>
          <w:p w14:paraId="370E5E66">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w:t>
            </w:r>
          </w:p>
        </w:tc>
        <w:tc>
          <w:tcPr>
            <w:tcW w:w="323" w:type="pct"/>
            <w:tcBorders>
              <w:top w:val="single" w:color="000000" w:sz="4" w:space="0"/>
              <w:left w:val="single" w:color="000000" w:sz="4" w:space="0"/>
              <w:bottom w:val="single" w:color="000000" w:sz="4" w:space="0"/>
              <w:right w:val="single" w:color="000000" w:sz="4" w:space="0"/>
            </w:tcBorders>
            <w:vAlign w:val="center"/>
          </w:tcPr>
          <w:p w14:paraId="3D4850B0">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台</w:t>
            </w:r>
          </w:p>
        </w:tc>
      </w:tr>
      <w:tr w14:paraId="23B182C7">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037B7156">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39</w:t>
            </w:r>
          </w:p>
        </w:tc>
        <w:tc>
          <w:tcPr>
            <w:tcW w:w="898" w:type="pct"/>
            <w:tcBorders>
              <w:top w:val="single" w:color="000000" w:sz="4" w:space="0"/>
              <w:left w:val="single" w:color="000000" w:sz="4" w:space="0"/>
              <w:bottom w:val="single" w:color="000000" w:sz="4" w:space="0"/>
              <w:right w:val="single" w:color="000000" w:sz="4" w:space="0"/>
            </w:tcBorders>
            <w:vAlign w:val="center"/>
          </w:tcPr>
          <w:p w14:paraId="31B7B387">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HDMI线缆</w:t>
            </w:r>
          </w:p>
        </w:tc>
        <w:tc>
          <w:tcPr>
            <w:tcW w:w="3029" w:type="pct"/>
            <w:tcBorders>
              <w:top w:val="single" w:color="000000" w:sz="4" w:space="0"/>
              <w:left w:val="single" w:color="000000" w:sz="4" w:space="0"/>
              <w:bottom w:val="single" w:color="000000" w:sz="4" w:space="0"/>
              <w:right w:val="single" w:color="000000" w:sz="4" w:space="0"/>
            </w:tcBorders>
            <w:noWrap/>
            <w:vAlign w:val="center"/>
          </w:tcPr>
          <w:p w14:paraId="212D94AA">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总带宽：48Gbps</w:t>
            </w:r>
          </w:p>
          <w:p w14:paraId="23ED9933">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输出：2K@360Hz/480Hz,4K@240Hz，8K@60Hz</w:t>
            </w:r>
          </w:p>
          <w:p w14:paraId="6A44C20F">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屏蔽类型：锌合金双屏蔽</w:t>
            </w:r>
          </w:p>
          <w:p w14:paraId="752A8475">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线径：&lt; 5mm</w:t>
            </w:r>
          </w:p>
          <w:p w14:paraId="6F6F203A">
            <w:pPr>
              <w:widowControl/>
              <w:jc w:val="left"/>
              <w:textAlignment w:val="center"/>
            </w:pPr>
            <w:r>
              <w:rPr>
                <w:rFonts w:hint="eastAsia" w:cs="宋体" w:asciiTheme="minorEastAsia" w:hAnsiTheme="minorEastAsia" w:eastAsiaTheme="minorEastAsia"/>
              </w:rPr>
              <w:t>规格：HMDI 2.1</w:t>
            </w:r>
          </w:p>
        </w:tc>
        <w:tc>
          <w:tcPr>
            <w:tcW w:w="383" w:type="pct"/>
            <w:tcBorders>
              <w:top w:val="single" w:color="000000" w:sz="4" w:space="0"/>
              <w:left w:val="single" w:color="000000" w:sz="4" w:space="0"/>
              <w:bottom w:val="single" w:color="000000" w:sz="4" w:space="0"/>
              <w:right w:val="single" w:color="000000" w:sz="4" w:space="0"/>
            </w:tcBorders>
            <w:vAlign w:val="center"/>
          </w:tcPr>
          <w:p w14:paraId="15343747">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4</w:t>
            </w:r>
          </w:p>
        </w:tc>
        <w:tc>
          <w:tcPr>
            <w:tcW w:w="323" w:type="pct"/>
            <w:tcBorders>
              <w:top w:val="single" w:color="000000" w:sz="4" w:space="0"/>
              <w:left w:val="single" w:color="000000" w:sz="4" w:space="0"/>
              <w:bottom w:val="single" w:color="000000" w:sz="4" w:space="0"/>
              <w:right w:val="single" w:color="000000" w:sz="4" w:space="0"/>
            </w:tcBorders>
            <w:vAlign w:val="center"/>
          </w:tcPr>
          <w:p w14:paraId="0F3948FB">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根</w:t>
            </w:r>
          </w:p>
        </w:tc>
      </w:tr>
      <w:tr w14:paraId="0ABBA477">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noWrap/>
            <w:vAlign w:val="center"/>
          </w:tcPr>
          <w:p w14:paraId="2384D30E">
            <w:pPr>
              <w:widowControl/>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 xml:space="preserve"> 40</w:t>
            </w:r>
          </w:p>
        </w:tc>
        <w:tc>
          <w:tcPr>
            <w:tcW w:w="898" w:type="pct"/>
            <w:tcBorders>
              <w:top w:val="single" w:color="000000" w:sz="4" w:space="0"/>
              <w:left w:val="single" w:color="000000" w:sz="4" w:space="0"/>
              <w:bottom w:val="single" w:color="000000" w:sz="4" w:space="0"/>
              <w:right w:val="single" w:color="000000" w:sz="4" w:space="0"/>
            </w:tcBorders>
            <w:vAlign w:val="center"/>
          </w:tcPr>
          <w:p w14:paraId="39A186E5">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机柜</w:t>
            </w:r>
          </w:p>
        </w:tc>
        <w:tc>
          <w:tcPr>
            <w:tcW w:w="3029" w:type="pct"/>
            <w:tcBorders>
              <w:top w:val="single" w:color="000000" w:sz="4" w:space="0"/>
              <w:left w:val="single" w:color="000000" w:sz="4" w:space="0"/>
              <w:bottom w:val="single" w:color="000000" w:sz="4" w:space="0"/>
              <w:right w:val="single" w:color="000000" w:sz="4" w:space="0"/>
            </w:tcBorders>
            <w:noWrap/>
            <w:vAlign w:val="center"/>
          </w:tcPr>
          <w:p w14:paraId="038F815A">
            <w:pPr>
              <w:widowControl/>
              <w:jc w:val="left"/>
              <w:textAlignment w:val="center"/>
              <w:rPr>
                <w:rFonts w:hint="eastAsia" w:cs="宋体" w:asciiTheme="minorEastAsia" w:hAnsiTheme="minorEastAsia" w:eastAsiaTheme="minorEastAsia"/>
              </w:rPr>
            </w:pPr>
            <w:r>
              <w:rPr>
                <w:rFonts w:hint="eastAsia" w:cs="宋体" w:asciiTheme="minorEastAsia" w:hAnsiTheme="minorEastAsia" w:eastAsiaTheme="minorEastAsia"/>
              </w:rPr>
              <w:t>标准：</w:t>
            </w:r>
            <w:r>
              <w:rPr>
                <w:rFonts w:cs="宋体" w:asciiTheme="minorEastAsia" w:hAnsiTheme="minorEastAsia" w:eastAsiaTheme="minorEastAsia"/>
              </w:rPr>
              <w:t>符合ANSI/EIA RS-310-D、IEC297-2、DIN41494:PART1、DIN41494;PART7、GB/T3047.2-92；兼容ETSI标准。</w:t>
            </w:r>
          </w:p>
          <w:p w14:paraId="091487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hint="eastAsia" w:cs="宋体" w:asciiTheme="minorEastAsia" w:hAnsiTheme="minorEastAsia" w:eastAsiaTheme="minorEastAsia"/>
              </w:rPr>
            </w:pPr>
            <w:r>
              <w:rPr>
                <w:rFonts w:cs="宋体" w:asciiTheme="minorEastAsia" w:hAnsiTheme="minorEastAsia" w:eastAsiaTheme="minorEastAsia"/>
              </w:rPr>
              <w:t>材料：方孔条与安装梁：耐指纹敷铝锌板；</w:t>
            </w:r>
          </w:p>
          <w:p w14:paraId="73B0005D">
            <w:pPr>
              <w:widowControl/>
              <w:jc w:val="left"/>
              <w:textAlignment w:val="center"/>
              <w:rPr>
                <w:rFonts w:hint="eastAsia" w:cs="宋体" w:asciiTheme="minorEastAsia" w:hAnsiTheme="minorEastAsia" w:eastAsiaTheme="minorEastAsia"/>
              </w:rPr>
            </w:pPr>
            <w:r>
              <w:rPr>
                <w:rFonts w:cs="宋体" w:asciiTheme="minorEastAsia" w:hAnsiTheme="minorEastAsia" w:eastAsiaTheme="minorEastAsia"/>
              </w:rPr>
              <w:t>其余：SPCC优质冷轧板；</w:t>
            </w:r>
          </w:p>
          <w:p w14:paraId="52577422">
            <w:pPr>
              <w:widowControl/>
              <w:jc w:val="left"/>
              <w:textAlignment w:val="center"/>
              <w:rPr>
                <w:rFonts w:hint="eastAsia" w:cs="宋体" w:asciiTheme="minorEastAsia" w:hAnsiTheme="minorEastAsia" w:eastAsiaTheme="minorEastAsia"/>
              </w:rPr>
            </w:pPr>
            <w:r>
              <w:rPr>
                <w:rFonts w:cs="宋体" w:asciiTheme="minorEastAsia" w:hAnsiTheme="minorEastAsia" w:eastAsiaTheme="minorEastAsia"/>
              </w:rPr>
              <w:t>厚度：方孔条 2.0mm；安装梁1.5mm；其余1.2mm。</w:t>
            </w:r>
          </w:p>
          <w:p w14:paraId="088F8ABD">
            <w:pPr>
              <w:widowControl/>
              <w:jc w:val="left"/>
              <w:textAlignment w:val="center"/>
              <w:rPr>
                <w:rFonts w:hint="eastAsia" w:cs="宋体" w:asciiTheme="minorEastAsia" w:hAnsiTheme="minorEastAsia" w:eastAsiaTheme="minorEastAsia"/>
              </w:rPr>
            </w:pPr>
            <w:r>
              <w:rPr>
                <w:rFonts w:cs="宋体" w:asciiTheme="minorEastAsia" w:hAnsiTheme="minorEastAsia" w:eastAsiaTheme="minorEastAsia"/>
              </w:rPr>
              <w:t>防护等级：IP20</w:t>
            </w:r>
          </w:p>
          <w:p w14:paraId="04C0CB9F">
            <w:pPr>
              <w:widowControl/>
              <w:jc w:val="left"/>
              <w:textAlignment w:val="center"/>
            </w:pPr>
            <w:r>
              <w:rPr>
                <w:rFonts w:cs="宋体" w:asciiTheme="minorEastAsia" w:hAnsiTheme="minorEastAsia" w:eastAsiaTheme="minorEastAsia"/>
              </w:rPr>
              <w:t>承重：静载800KG（带支脚）</w:t>
            </w:r>
          </w:p>
        </w:tc>
        <w:tc>
          <w:tcPr>
            <w:tcW w:w="383" w:type="pct"/>
            <w:tcBorders>
              <w:top w:val="single" w:color="000000" w:sz="4" w:space="0"/>
              <w:left w:val="single" w:color="000000" w:sz="4" w:space="0"/>
              <w:bottom w:val="single" w:color="000000" w:sz="4" w:space="0"/>
              <w:right w:val="single" w:color="000000" w:sz="4" w:space="0"/>
            </w:tcBorders>
            <w:vAlign w:val="center"/>
          </w:tcPr>
          <w:p w14:paraId="735050BA">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1</w:t>
            </w:r>
          </w:p>
        </w:tc>
        <w:tc>
          <w:tcPr>
            <w:tcW w:w="323" w:type="pct"/>
            <w:tcBorders>
              <w:top w:val="single" w:color="000000" w:sz="4" w:space="0"/>
              <w:left w:val="single" w:color="000000" w:sz="4" w:space="0"/>
              <w:bottom w:val="single" w:color="000000" w:sz="4" w:space="0"/>
              <w:right w:val="single" w:color="000000" w:sz="4" w:space="0"/>
            </w:tcBorders>
            <w:vAlign w:val="center"/>
          </w:tcPr>
          <w:p w14:paraId="6B35D1B9">
            <w:pPr>
              <w:widowControl/>
              <w:jc w:val="center"/>
              <w:textAlignment w:val="center"/>
              <w:rPr>
                <w:rFonts w:hint="eastAsia" w:cs="宋体" w:asciiTheme="minorEastAsia" w:hAnsiTheme="minorEastAsia" w:eastAsiaTheme="minorEastAsia"/>
                <w:kern w:val="0"/>
              </w:rPr>
            </w:pPr>
            <w:r>
              <w:rPr>
                <w:rFonts w:hint="eastAsia" w:cs="宋体" w:asciiTheme="minorEastAsia" w:hAnsiTheme="minorEastAsia" w:eastAsiaTheme="minorEastAsia"/>
                <w:kern w:val="0"/>
              </w:rPr>
              <w:t>台</w:t>
            </w:r>
          </w:p>
        </w:tc>
      </w:tr>
      <w:tr w14:paraId="6376C8EE">
        <w:tblPrEx>
          <w:tblCellMar>
            <w:top w:w="0" w:type="dxa"/>
            <w:left w:w="108" w:type="dxa"/>
            <w:bottom w:w="0" w:type="dxa"/>
            <w:right w:w="108" w:type="dxa"/>
          </w:tblCellMar>
        </w:tblPrEx>
        <w:trPr>
          <w:trHeight w:val="270" w:hRule="atLeast"/>
        </w:trPr>
        <w:tc>
          <w:tcPr>
            <w:tcW w:w="364" w:type="pct"/>
            <w:tcBorders>
              <w:top w:val="single" w:color="000000" w:sz="4" w:space="0"/>
              <w:left w:val="single" w:color="000000" w:sz="4" w:space="0"/>
              <w:bottom w:val="single" w:color="000000" w:sz="4" w:space="0"/>
              <w:right w:val="single" w:color="000000" w:sz="4" w:space="0"/>
            </w:tcBorders>
            <w:vAlign w:val="center"/>
          </w:tcPr>
          <w:p w14:paraId="2F0C9D32">
            <w:pPr>
              <w:widowControl/>
              <w:jc w:val="center"/>
              <w:textAlignment w:val="center"/>
              <w:rPr>
                <w:rFonts w:hint="eastAsia" w:cs="宋体" w:asciiTheme="minorEastAsia" w:hAnsiTheme="minorEastAsia" w:eastAsiaTheme="minorEastAsia"/>
                <w:b/>
                <w:bCs/>
              </w:rPr>
            </w:pPr>
          </w:p>
        </w:tc>
        <w:tc>
          <w:tcPr>
            <w:tcW w:w="3928" w:type="pct"/>
            <w:gridSpan w:val="2"/>
            <w:tcBorders>
              <w:top w:val="single" w:color="000000" w:sz="4" w:space="0"/>
              <w:left w:val="single" w:color="000000" w:sz="4" w:space="0"/>
              <w:bottom w:val="single" w:color="000000" w:sz="4" w:space="0"/>
              <w:right w:val="single" w:color="000000" w:sz="4" w:space="0"/>
            </w:tcBorders>
            <w:noWrap/>
            <w:vAlign w:val="center"/>
          </w:tcPr>
          <w:p w14:paraId="11F7438F">
            <w:pPr>
              <w:widowControl/>
              <w:jc w:val="left"/>
              <w:textAlignment w:val="center"/>
              <w:rPr>
                <w:rFonts w:hint="eastAsia" w:cs="宋体" w:asciiTheme="minorEastAsia" w:hAnsiTheme="minorEastAsia" w:eastAsiaTheme="minorEastAsia"/>
                <w:b/>
                <w:bCs/>
              </w:rPr>
            </w:pPr>
          </w:p>
        </w:tc>
        <w:tc>
          <w:tcPr>
            <w:tcW w:w="383" w:type="pct"/>
            <w:tcBorders>
              <w:top w:val="single" w:color="000000" w:sz="4" w:space="0"/>
              <w:left w:val="single" w:color="000000" w:sz="4" w:space="0"/>
              <w:bottom w:val="single" w:color="000000" w:sz="4" w:space="0"/>
              <w:right w:val="single" w:color="000000" w:sz="4" w:space="0"/>
            </w:tcBorders>
            <w:vAlign w:val="center"/>
          </w:tcPr>
          <w:p w14:paraId="55E787DC">
            <w:pPr>
              <w:jc w:val="center"/>
              <w:rPr>
                <w:rFonts w:hint="eastAsia" w:cs="宋体" w:asciiTheme="minorEastAsia" w:hAnsiTheme="minorEastAsia" w:eastAsiaTheme="minorEastAsia"/>
                <w:b/>
                <w:bCs/>
              </w:rPr>
            </w:pPr>
          </w:p>
        </w:tc>
        <w:tc>
          <w:tcPr>
            <w:tcW w:w="323" w:type="pct"/>
            <w:tcBorders>
              <w:top w:val="single" w:color="000000" w:sz="4" w:space="0"/>
              <w:left w:val="single" w:color="000000" w:sz="4" w:space="0"/>
              <w:bottom w:val="single" w:color="000000" w:sz="4" w:space="0"/>
              <w:right w:val="single" w:color="000000" w:sz="4" w:space="0"/>
            </w:tcBorders>
            <w:vAlign w:val="center"/>
          </w:tcPr>
          <w:p w14:paraId="2E53E4A1">
            <w:pPr>
              <w:jc w:val="center"/>
              <w:rPr>
                <w:rFonts w:hint="eastAsia" w:cs="宋体" w:asciiTheme="minorEastAsia" w:hAnsiTheme="minorEastAsia" w:eastAsiaTheme="minorEastAsia"/>
                <w:b/>
                <w:bCs/>
              </w:rPr>
            </w:pPr>
          </w:p>
        </w:tc>
      </w:tr>
    </w:tbl>
    <w:p w14:paraId="49D3A2A9">
      <w:pPr>
        <w:adjustRightInd w:val="0"/>
        <w:snapToGrid w:val="0"/>
        <w:spacing w:line="480" w:lineRule="exact"/>
        <w:outlineLvl w:val="1"/>
        <w:rPr>
          <w:rFonts w:hint="eastAsia" w:ascii="仿宋" w:hAnsi="仿宋" w:eastAsia="仿宋"/>
          <w:b/>
          <w:bCs/>
          <w:sz w:val="28"/>
          <w:szCs w:val="28"/>
        </w:rPr>
      </w:pPr>
      <w:bookmarkStart w:id="167" w:name="_Toc11201"/>
      <w:bookmarkStart w:id="168" w:name="_Toc13011"/>
      <w:bookmarkStart w:id="169" w:name="_Toc25207"/>
      <w:bookmarkStart w:id="170" w:name="_Toc8509"/>
      <w:bookmarkStart w:id="171" w:name="_Toc12273"/>
      <w:r>
        <w:rPr>
          <w:rFonts w:hint="eastAsia" w:ascii="仿宋" w:hAnsi="仿宋" w:eastAsia="仿宋"/>
          <w:b/>
          <w:bCs/>
          <w:sz w:val="28"/>
          <w:szCs w:val="28"/>
        </w:rPr>
        <w:t>三</w:t>
      </w:r>
      <w:r>
        <w:rPr>
          <w:rFonts w:ascii="仿宋" w:hAnsi="仿宋" w:eastAsia="仿宋"/>
          <w:b/>
          <w:bCs/>
          <w:sz w:val="28"/>
          <w:szCs w:val="28"/>
        </w:rPr>
        <w:t>、</w:t>
      </w:r>
      <w:r>
        <w:rPr>
          <w:rFonts w:hint="eastAsia" w:ascii="仿宋" w:hAnsi="仿宋" w:eastAsia="仿宋"/>
          <w:b/>
          <w:bCs/>
          <w:sz w:val="28"/>
          <w:szCs w:val="28"/>
        </w:rPr>
        <w:t>商务</w:t>
      </w:r>
      <w:r>
        <w:rPr>
          <w:rFonts w:ascii="仿宋" w:hAnsi="仿宋" w:eastAsia="仿宋"/>
          <w:b/>
          <w:bCs/>
          <w:sz w:val="28"/>
          <w:szCs w:val="28"/>
        </w:rPr>
        <w:t>要求</w:t>
      </w:r>
      <w:bookmarkEnd w:id="167"/>
      <w:bookmarkEnd w:id="168"/>
      <w:bookmarkEnd w:id="169"/>
      <w:bookmarkEnd w:id="170"/>
      <w:bookmarkEnd w:id="171"/>
    </w:p>
    <w:p w14:paraId="13590820">
      <w:pPr>
        <w:adjustRightInd w:val="0"/>
        <w:snapToGrid w:val="0"/>
        <w:spacing w:line="480" w:lineRule="exact"/>
        <w:ind w:firstLine="560" w:firstLineChars="200"/>
        <w:rPr>
          <w:rFonts w:hint="eastAsia" w:ascii="仿宋" w:hAnsi="仿宋" w:eastAsia="仿宋"/>
          <w:bCs/>
          <w:sz w:val="28"/>
          <w:szCs w:val="28"/>
        </w:rPr>
      </w:pPr>
      <w:r>
        <w:rPr>
          <w:rFonts w:hint="eastAsia" w:ascii="仿宋" w:hAnsi="仿宋" w:eastAsia="仿宋"/>
          <w:bCs/>
          <w:sz w:val="28"/>
          <w:szCs w:val="28"/>
        </w:rPr>
        <w:t>商务要求是指取得采购标的的时间、地点、财务和服务要求，包括交付（实施）的时间（期限）和地点（范围），付款条件（进度和方法），包装和运输，售后服务，保险等。</w:t>
      </w:r>
    </w:p>
    <w:p w14:paraId="371B7252">
      <w:pPr>
        <w:adjustRightInd w:val="0"/>
        <w:snapToGrid w:val="0"/>
        <w:spacing w:line="480" w:lineRule="exact"/>
        <w:ind w:firstLine="560" w:firstLineChars="200"/>
        <w:rPr>
          <w:rFonts w:hint="eastAsia" w:ascii="仿宋" w:hAnsi="仿宋" w:eastAsia="仿宋"/>
          <w:sz w:val="28"/>
          <w:szCs w:val="28"/>
        </w:rPr>
      </w:pPr>
      <w:r>
        <w:rPr>
          <w:rFonts w:hint="eastAsia" w:ascii="仿宋" w:hAnsi="仿宋" w:eastAsia="仿宋"/>
          <w:bCs/>
          <w:sz w:val="28"/>
          <w:szCs w:val="28"/>
        </w:rPr>
        <w:t>其内容包含</w:t>
      </w:r>
      <w:r>
        <w:rPr>
          <w:rFonts w:ascii="仿宋" w:hAnsi="仿宋" w:eastAsia="仿宋"/>
          <w:bCs/>
          <w:sz w:val="28"/>
          <w:szCs w:val="28"/>
        </w:rPr>
        <w:t>但不限于</w:t>
      </w:r>
      <w:r>
        <w:rPr>
          <w:rFonts w:hint="eastAsia" w:ascii="仿宋" w:hAnsi="仿宋" w:eastAsia="仿宋"/>
          <w:bCs/>
          <w:sz w:val="28"/>
          <w:szCs w:val="28"/>
        </w:rPr>
        <w:t>以下</w:t>
      </w:r>
      <w:r>
        <w:rPr>
          <w:rFonts w:ascii="仿宋" w:hAnsi="仿宋" w:eastAsia="仿宋"/>
          <w:bCs/>
          <w:sz w:val="28"/>
          <w:szCs w:val="28"/>
        </w:rPr>
        <w:t>内容：</w:t>
      </w:r>
    </w:p>
    <w:p w14:paraId="0DAC5AEF">
      <w:pPr>
        <w:numPr>
          <w:ilvl w:val="0"/>
          <w:numId w:val="4"/>
        </w:numPr>
        <w:adjustRightInd w:val="0"/>
        <w:snapToGrid w:val="0"/>
        <w:spacing w:line="480" w:lineRule="exact"/>
        <w:ind w:firstLine="560" w:firstLineChars="200"/>
        <w:rPr>
          <w:szCs w:val="22"/>
        </w:rPr>
      </w:pPr>
      <w:r>
        <w:rPr>
          <w:rFonts w:hint="eastAsia" w:ascii="仿宋" w:hAnsi="仿宋" w:eastAsia="仿宋"/>
          <w:sz w:val="28"/>
          <w:szCs w:val="28"/>
        </w:rPr>
        <w:t>采购标的需执行的国家相关标准、行业标准、地方标准或者其他标准、规范；</w:t>
      </w:r>
    </w:p>
    <w:p w14:paraId="28292EA9">
      <w:pPr>
        <w:spacing w:line="276" w:lineRule="auto"/>
        <w:ind w:firstLine="560" w:firstLineChars="200"/>
        <w:rPr>
          <w:rFonts w:ascii="仿宋_GB2312" w:eastAsia="仿宋_GB2312"/>
          <w:kern w:val="0"/>
          <w:sz w:val="30"/>
          <w:szCs w:val="30"/>
        </w:rPr>
      </w:pPr>
      <w:r>
        <w:rPr>
          <w:rFonts w:hint="eastAsia" w:ascii="仿宋" w:hAnsi="仿宋" w:eastAsia="仿宋" w:cs="仿宋"/>
          <w:iCs/>
          <w:sz w:val="28"/>
          <w:szCs w:val="28"/>
        </w:rPr>
        <w:t>★</w:t>
      </w:r>
      <w:r>
        <w:rPr>
          <w:rFonts w:hint="eastAsia" w:ascii="仿宋" w:hAnsi="仿宋" w:eastAsia="仿宋"/>
          <w:kern w:val="0"/>
          <w:sz w:val="30"/>
          <w:szCs w:val="30"/>
        </w:rPr>
        <w:t>投标产品的技术标准按国家标准执行，无国家标准的，按行业标准执行；无国家和行业标准的，按企业标准执行；但在招标文件中有特别要求的，按招标文件中规定的要求执行，并且符合相关法律法规规定的要求。</w:t>
      </w:r>
    </w:p>
    <w:p w14:paraId="4EEFC6D6">
      <w:pPr>
        <w:numPr>
          <w:ilvl w:val="0"/>
          <w:numId w:val="4"/>
        </w:numPr>
        <w:adjustRightInd w:val="0"/>
        <w:snapToGrid w:val="0"/>
        <w:spacing w:line="480" w:lineRule="exact"/>
        <w:ind w:firstLine="560" w:firstLineChars="200"/>
        <w:rPr>
          <w:rFonts w:hint="eastAsia" w:ascii="仿宋" w:hAnsi="仿宋" w:eastAsia="仿宋"/>
          <w:sz w:val="28"/>
          <w:szCs w:val="28"/>
        </w:rPr>
      </w:pPr>
      <w:r>
        <w:rPr>
          <w:rFonts w:hint="eastAsia" w:ascii="仿宋" w:hAnsi="仿宋" w:eastAsia="仿宋"/>
          <w:sz w:val="28"/>
          <w:szCs w:val="28"/>
        </w:rPr>
        <w:t>采购标的需满足的质量、安全、技术规格、物理特性等要求；</w:t>
      </w:r>
    </w:p>
    <w:p w14:paraId="5FABD77B">
      <w:pPr>
        <w:spacing w:line="276" w:lineRule="auto"/>
        <w:ind w:firstLine="560" w:firstLineChars="200"/>
        <w:rPr>
          <w:rFonts w:ascii="仿宋_GB2312" w:eastAsia="仿宋_GB2312"/>
          <w:kern w:val="0"/>
          <w:sz w:val="30"/>
          <w:szCs w:val="30"/>
        </w:rPr>
      </w:pPr>
      <w:r>
        <w:rPr>
          <w:rFonts w:hint="eastAsia" w:ascii="仿宋" w:hAnsi="仿宋" w:eastAsia="仿宋" w:cs="仿宋"/>
          <w:iCs/>
          <w:sz w:val="28"/>
          <w:szCs w:val="28"/>
        </w:rPr>
        <w:t>★</w:t>
      </w:r>
      <w:r>
        <w:rPr>
          <w:rFonts w:hint="eastAsia" w:ascii="仿宋" w:hAnsi="仿宋" w:eastAsia="仿宋"/>
          <w:kern w:val="0"/>
          <w:sz w:val="30"/>
          <w:szCs w:val="30"/>
        </w:rPr>
        <w:t>产品必须是全新、未使用过的符合采购需求、符合国家质量检测标准的原装合格正品，并在供货时提供相关证明材料、随机资料，如未提供则视为验收不合格，取消其成交资格。</w:t>
      </w:r>
    </w:p>
    <w:p w14:paraId="5E767E6C">
      <w:pPr>
        <w:numPr>
          <w:ilvl w:val="0"/>
          <w:numId w:val="4"/>
        </w:numPr>
        <w:adjustRightInd w:val="0"/>
        <w:snapToGrid w:val="0"/>
        <w:spacing w:line="480" w:lineRule="exact"/>
        <w:ind w:firstLine="560" w:firstLineChars="200"/>
        <w:rPr>
          <w:rFonts w:hint="eastAsia" w:ascii="仿宋" w:hAnsi="仿宋" w:eastAsia="仿宋"/>
          <w:sz w:val="28"/>
          <w:szCs w:val="28"/>
        </w:rPr>
      </w:pPr>
      <w:r>
        <w:rPr>
          <w:rFonts w:hint="eastAsia" w:ascii="仿宋" w:hAnsi="仿宋" w:eastAsia="仿宋"/>
          <w:sz w:val="28"/>
          <w:szCs w:val="28"/>
        </w:rPr>
        <w:t>采购标的的数量、采购项目交付或者实施的时间和地点；</w:t>
      </w:r>
    </w:p>
    <w:p w14:paraId="02DCCEED">
      <w:pPr>
        <w:spacing w:line="276" w:lineRule="auto"/>
        <w:ind w:firstLine="560" w:firstLineChars="200"/>
        <w:rPr>
          <w:rFonts w:hint="eastAsia" w:ascii="仿宋" w:hAnsi="仿宋" w:eastAsia="仿宋"/>
          <w:kern w:val="0"/>
          <w:sz w:val="30"/>
          <w:szCs w:val="30"/>
        </w:rPr>
      </w:pPr>
      <w:r>
        <w:rPr>
          <w:rFonts w:hint="eastAsia" w:ascii="仿宋" w:hAnsi="仿宋" w:eastAsia="仿宋" w:cs="仿宋"/>
          <w:iCs/>
          <w:sz w:val="28"/>
          <w:szCs w:val="28"/>
        </w:rPr>
        <w:t>★</w:t>
      </w:r>
      <w:r>
        <w:rPr>
          <w:rFonts w:hint="eastAsia" w:ascii="仿宋" w:hAnsi="仿宋" w:eastAsia="仿宋"/>
          <w:kern w:val="0"/>
          <w:sz w:val="30"/>
          <w:szCs w:val="30"/>
        </w:rPr>
        <w:t>（1）标的数量：采购清单与技术参数详见项目清单。</w:t>
      </w:r>
    </w:p>
    <w:p w14:paraId="6BFB1DD5">
      <w:pPr>
        <w:spacing w:line="276" w:lineRule="auto"/>
        <w:ind w:firstLine="560" w:firstLineChars="200"/>
        <w:rPr>
          <w:rFonts w:hint="eastAsia" w:ascii="仿宋" w:hAnsi="仿宋" w:eastAsia="仿宋"/>
          <w:kern w:val="0"/>
          <w:sz w:val="30"/>
          <w:szCs w:val="30"/>
        </w:rPr>
      </w:pPr>
      <w:r>
        <w:rPr>
          <w:rFonts w:hint="eastAsia" w:ascii="仿宋" w:hAnsi="仿宋" w:eastAsia="仿宋" w:cs="仿宋"/>
          <w:iCs/>
          <w:sz w:val="28"/>
          <w:szCs w:val="28"/>
        </w:rPr>
        <w:t>★</w:t>
      </w:r>
      <w:r>
        <w:rPr>
          <w:rFonts w:hint="eastAsia" w:ascii="仿宋" w:hAnsi="仿宋" w:eastAsia="仿宋"/>
          <w:kern w:val="0"/>
          <w:sz w:val="30"/>
          <w:szCs w:val="30"/>
        </w:rPr>
        <w:t>（2）交货时间：</w:t>
      </w:r>
      <w:r>
        <w:rPr>
          <w:rFonts w:hint="eastAsia" w:ascii="仿宋" w:hAnsi="仿宋" w:eastAsia="仿宋"/>
          <w:kern w:val="0"/>
          <w:sz w:val="30"/>
          <w:szCs w:val="30"/>
          <w:lang w:val="en-US" w:eastAsia="zh-CN"/>
        </w:rPr>
        <w:t>收到供货通知</w:t>
      </w:r>
      <w:r>
        <w:rPr>
          <w:rFonts w:hint="eastAsia" w:ascii="仿宋" w:hAnsi="仿宋" w:eastAsia="仿宋"/>
          <w:kern w:val="0"/>
          <w:sz w:val="30"/>
          <w:szCs w:val="30"/>
        </w:rPr>
        <w:t>后</w:t>
      </w:r>
      <w:r>
        <w:rPr>
          <w:rFonts w:hint="eastAsia" w:ascii="仿宋" w:hAnsi="仿宋" w:eastAsia="仿宋"/>
          <w:kern w:val="0"/>
          <w:sz w:val="30"/>
          <w:szCs w:val="30"/>
          <w:u w:val="single"/>
        </w:rPr>
        <w:t xml:space="preserve"> 30 </w:t>
      </w:r>
      <w:r>
        <w:rPr>
          <w:rFonts w:hint="eastAsia" w:ascii="仿宋" w:hAnsi="仿宋" w:eastAsia="仿宋"/>
          <w:kern w:val="0"/>
          <w:sz w:val="30"/>
          <w:szCs w:val="30"/>
        </w:rPr>
        <w:t>天内交货、安装、调试完毕。</w:t>
      </w:r>
    </w:p>
    <w:p w14:paraId="1BB45604">
      <w:pPr>
        <w:spacing w:line="276" w:lineRule="auto"/>
        <w:ind w:firstLine="560" w:firstLineChars="200"/>
        <w:rPr>
          <w:rFonts w:hint="eastAsia" w:ascii="仿宋" w:hAnsi="仿宋" w:eastAsia="仿宋"/>
          <w:kern w:val="0"/>
          <w:sz w:val="30"/>
          <w:szCs w:val="30"/>
        </w:rPr>
      </w:pPr>
      <w:r>
        <w:rPr>
          <w:rFonts w:hint="eastAsia" w:ascii="仿宋" w:hAnsi="仿宋" w:eastAsia="仿宋" w:cs="仿宋"/>
          <w:iCs/>
          <w:sz w:val="28"/>
          <w:szCs w:val="28"/>
        </w:rPr>
        <w:t>★</w:t>
      </w:r>
      <w:r>
        <w:rPr>
          <w:rFonts w:hint="eastAsia" w:ascii="仿宋" w:hAnsi="仿宋" w:eastAsia="仿宋"/>
          <w:kern w:val="0"/>
          <w:sz w:val="30"/>
          <w:szCs w:val="30"/>
        </w:rPr>
        <w:t>（2）交货地点：</w:t>
      </w:r>
      <w:r>
        <w:rPr>
          <w:rFonts w:hint="eastAsia" w:ascii="仿宋" w:hAnsi="仿宋" w:eastAsia="仿宋"/>
          <w:kern w:val="0"/>
          <w:sz w:val="30"/>
          <w:szCs w:val="30"/>
          <w:u w:val="single"/>
        </w:rPr>
        <w:t xml:space="preserve"> 甲方指定地点 </w:t>
      </w:r>
      <w:r>
        <w:rPr>
          <w:rFonts w:hint="eastAsia" w:ascii="仿宋" w:hAnsi="仿宋" w:eastAsia="仿宋"/>
          <w:kern w:val="0"/>
          <w:sz w:val="30"/>
          <w:szCs w:val="30"/>
        </w:rPr>
        <w:t>。</w:t>
      </w:r>
    </w:p>
    <w:p w14:paraId="70549591">
      <w:pPr>
        <w:numPr>
          <w:ilvl w:val="0"/>
          <w:numId w:val="4"/>
        </w:numPr>
        <w:adjustRightInd w:val="0"/>
        <w:snapToGrid w:val="0"/>
        <w:spacing w:line="480" w:lineRule="exact"/>
        <w:ind w:firstLine="560" w:firstLineChars="200"/>
        <w:rPr>
          <w:rFonts w:hint="eastAsia" w:ascii="仿宋" w:hAnsi="仿宋" w:eastAsia="仿宋"/>
          <w:sz w:val="28"/>
          <w:szCs w:val="28"/>
        </w:rPr>
      </w:pPr>
      <w:r>
        <w:rPr>
          <w:rFonts w:hint="eastAsia" w:ascii="仿宋" w:hAnsi="仿宋" w:eastAsia="仿宋"/>
          <w:sz w:val="28"/>
          <w:szCs w:val="28"/>
        </w:rPr>
        <w:t>采购标的需满足的服务标准、期限、效率等要求；</w:t>
      </w:r>
    </w:p>
    <w:p w14:paraId="77FACBC4">
      <w:pPr>
        <w:spacing w:line="276" w:lineRule="auto"/>
        <w:ind w:firstLine="560" w:firstLineChars="200"/>
        <w:rPr>
          <w:rFonts w:ascii="仿宋_GB2312" w:eastAsia="仿宋_GB2312"/>
          <w:kern w:val="0"/>
          <w:sz w:val="30"/>
          <w:szCs w:val="30"/>
        </w:rPr>
      </w:pPr>
      <w:r>
        <w:rPr>
          <w:rFonts w:hint="eastAsia" w:ascii="仿宋" w:hAnsi="仿宋" w:eastAsia="仿宋" w:cs="仿宋"/>
          <w:iCs/>
          <w:sz w:val="28"/>
          <w:szCs w:val="28"/>
        </w:rPr>
        <w:t>★</w:t>
      </w:r>
      <w:r>
        <w:rPr>
          <w:rFonts w:hint="eastAsia" w:ascii="仿宋" w:hAnsi="仿宋" w:eastAsia="仿宋"/>
          <w:kern w:val="0"/>
          <w:sz w:val="30"/>
          <w:szCs w:val="30"/>
        </w:rPr>
        <w:t>项目自验收之日起，整体质保2年。质保期内免费送货、免费安装、免费培训，在保修期内免费进行设备平台的维护维修及技术支持，在保修期以外提供技术支持，维护维修只收材料成本费。设备发生故障时，接到用户通知2小时内上门，一般问题24小时内解决问题，重大问题48小时内解决问题。</w:t>
      </w:r>
    </w:p>
    <w:p w14:paraId="6B681436">
      <w:pPr>
        <w:numPr>
          <w:ilvl w:val="0"/>
          <w:numId w:val="4"/>
        </w:numPr>
        <w:adjustRightInd w:val="0"/>
        <w:snapToGrid w:val="0"/>
        <w:spacing w:line="480" w:lineRule="exact"/>
        <w:ind w:firstLine="560" w:firstLineChars="200"/>
        <w:rPr>
          <w:rFonts w:hint="eastAsia" w:ascii="仿宋" w:hAnsi="仿宋" w:eastAsia="仿宋"/>
          <w:sz w:val="28"/>
          <w:szCs w:val="28"/>
        </w:rPr>
      </w:pPr>
      <w:r>
        <w:rPr>
          <w:rFonts w:hint="eastAsia" w:ascii="仿宋" w:hAnsi="仿宋" w:eastAsia="仿宋"/>
          <w:sz w:val="28"/>
          <w:szCs w:val="28"/>
        </w:rPr>
        <w:t>采购标的的验收标准；</w:t>
      </w:r>
    </w:p>
    <w:p w14:paraId="12DC5F1F">
      <w:pPr>
        <w:spacing w:line="276" w:lineRule="auto"/>
        <w:ind w:firstLine="560" w:firstLineChars="200"/>
        <w:rPr>
          <w:rFonts w:hint="eastAsia" w:ascii="仿宋" w:hAnsi="仿宋" w:eastAsia="仿宋"/>
          <w:kern w:val="0"/>
          <w:sz w:val="30"/>
          <w:szCs w:val="30"/>
        </w:rPr>
      </w:pPr>
      <w:r>
        <w:rPr>
          <w:rFonts w:hint="eastAsia" w:ascii="仿宋" w:hAnsi="仿宋" w:eastAsia="仿宋" w:cs="仿宋"/>
          <w:iCs/>
          <w:sz w:val="28"/>
          <w:szCs w:val="28"/>
        </w:rPr>
        <w:t>★</w:t>
      </w:r>
      <w:r>
        <w:rPr>
          <w:rFonts w:hint="eastAsia" w:ascii="仿宋" w:hAnsi="仿宋" w:eastAsia="仿宋"/>
          <w:kern w:val="0"/>
          <w:sz w:val="30"/>
          <w:szCs w:val="30"/>
        </w:rPr>
        <w:t>投标供应商应保证货物是全新、未使用过的原厂合格产品，并完全符合投标文件的质量、规格和参数的要求。</w:t>
      </w:r>
    </w:p>
    <w:p w14:paraId="2B39D359">
      <w:pPr>
        <w:spacing w:line="276" w:lineRule="auto"/>
        <w:ind w:firstLine="560" w:firstLineChars="200"/>
        <w:rPr>
          <w:rFonts w:hint="eastAsia" w:ascii="仿宋" w:hAnsi="仿宋" w:eastAsia="仿宋"/>
          <w:kern w:val="0"/>
          <w:sz w:val="30"/>
          <w:szCs w:val="30"/>
        </w:rPr>
      </w:pPr>
      <w:r>
        <w:rPr>
          <w:rFonts w:hint="eastAsia" w:ascii="仿宋" w:hAnsi="仿宋" w:eastAsia="仿宋" w:cs="仿宋"/>
          <w:iCs/>
          <w:sz w:val="28"/>
          <w:szCs w:val="28"/>
        </w:rPr>
        <w:t>★</w:t>
      </w:r>
      <w:r>
        <w:rPr>
          <w:rFonts w:hint="eastAsia" w:ascii="仿宋" w:hAnsi="仿宋" w:eastAsia="仿宋"/>
          <w:kern w:val="0"/>
          <w:sz w:val="30"/>
          <w:szCs w:val="30"/>
        </w:rPr>
        <w:t>本项目全部结束后，中标方提交书面验收申请。甲方在接到施工方以书面形式提出的验收申请后，在5个工作日内及时组织相关专业技术人员，必要时邀请采购中心、质检等部门共同参与验收，并出具验收报告，作为支付货款的依据。</w:t>
      </w:r>
    </w:p>
    <w:p w14:paraId="646DC1D1">
      <w:pPr>
        <w:numPr>
          <w:ilvl w:val="0"/>
          <w:numId w:val="4"/>
        </w:numPr>
        <w:adjustRightInd w:val="0"/>
        <w:snapToGrid w:val="0"/>
        <w:spacing w:line="480" w:lineRule="exact"/>
        <w:ind w:firstLine="560" w:firstLineChars="200"/>
        <w:rPr>
          <w:rFonts w:hint="eastAsia" w:ascii="仿宋" w:hAnsi="仿宋" w:eastAsia="仿宋"/>
          <w:sz w:val="28"/>
          <w:szCs w:val="28"/>
        </w:rPr>
      </w:pPr>
      <w:r>
        <w:rPr>
          <w:rFonts w:hint="eastAsia" w:ascii="仿宋" w:hAnsi="仿宋" w:eastAsia="仿宋"/>
          <w:sz w:val="28"/>
          <w:szCs w:val="28"/>
        </w:rPr>
        <w:t>采购标的的其他技术、服务等要求；</w:t>
      </w:r>
    </w:p>
    <w:p w14:paraId="61B14983">
      <w:pPr>
        <w:adjustRightInd w:val="0"/>
        <w:snapToGrid w:val="0"/>
        <w:spacing w:line="480" w:lineRule="exact"/>
        <w:ind w:firstLine="560" w:firstLineChars="200"/>
        <w:rPr>
          <w:rFonts w:hint="eastAsia" w:ascii="仿宋" w:hAnsi="仿宋" w:eastAsia="仿宋"/>
          <w:kern w:val="0"/>
          <w:sz w:val="30"/>
          <w:szCs w:val="30"/>
        </w:rPr>
      </w:pPr>
      <w:r>
        <w:rPr>
          <w:rFonts w:hint="eastAsia" w:ascii="仿宋" w:hAnsi="仿宋" w:eastAsia="仿宋" w:cs="仿宋"/>
          <w:iCs/>
          <w:sz w:val="28"/>
          <w:szCs w:val="28"/>
        </w:rPr>
        <w:t>★</w:t>
      </w:r>
      <w:r>
        <w:rPr>
          <w:rFonts w:hint="eastAsia" w:ascii="仿宋" w:hAnsi="仿宋" w:eastAsia="仿宋"/>
          <w:kern w:val="0"/>
          <w:sz w:val="30"/>
          <w:szCs w:val="30"/>
        </w:rPr>
        <w:t>合同签订后，预付合同价款的50%，验收合格后支付至合同总价的95%，</w:t>
      </w:r>
      <w:r>
        <w:rPr>
          <w:rFonts w:hint="eastAsia" w:ascii="仿宋" w:hAnsi="仿宋" w:eastAsia="仿宋"/>
          <w:kern w:val="0"/>
          <w:sz w:val="30"/>
          <w:szCs w:val="30"/>
          <w:highlight w:val="none"/>
        </w:rPr>
        <w:t>剩余5%在质保期满</w:t>
      </w:r>
      <w:r>
        <w:rPr>
          <w:rFonts w:hint="eastAsia" w:ascii="仿宋" w:hAnsi="仿宋" w:eastAsia="仿宋"/>
          <w:kern w:val="0"/>
          <w:sz w:val="30"/>
          <w:szCs w:val="30"/>
          <w:highlight w:val="none"/>
          <w:lang w:val="en-US" w:eastAsia="zh-CN"/>
        </w:rPr>
        <w:t>1年</w:t>
      </w:r>
      <w:r>
        <w:rPr>
          <w:rFonts w:hint="eastAsia" w:ascii="仿宋" w:hAnsi="仿宋" w:eastAsia="仿宋"/>
          <w:kern w:val="0"/>
          <w:sz w:val="30"/>
          <w:szCs w:val="30"/>
          <w:highlight w:val="none"/>
        </w:rPr>
        <w:t>后一次性支付</w:t>
      </w:r>
      <w:r>
        <w:rPr>
          <w:rFonts w:hint="eastAsia" w:ascii="仿宋" w:hAnsi="仿宋" w:eastAsia="仿宋"/>
          <w:kern w:val="0"/>
          <w:sz w:val="30"/>
          <w:szCs w:val="30"/>
        </w:rPr>
        <w:t>。</w:t>
      </w:r>
    </w:p>
    <w:p w14:paraId="695E1794">
      <w:pPr>
        <w:numPr>
          <w:ilvl w:val="0"/>
          <w:numId w:val="4"/>
        </w:numPr>
        <w:adjustRightInd w:val="0"/>
        <w:snapToGrid w:val="0"/>
        <w:spacing w:line="480" w:lineRule="exact"/>
        <w:ind w:firstLine="560" w:firstLineChars="200"/>
        <w:rPr>
          <w:rFonts w:hint="eastAsia" w:ascii="仿宋" w:hAnsi="仿宋" w:eastAsia="仿宋"/>
          <w:sz w:val="28"/>
          <w:szCs w:val="28"/>
        </w:rPr>
      </w:pPr>
      <w:r>
        <w:rPr>
          <w:rFonts w:hint="eastAsia" w:ascii="仿宋" w:hAnsi="仿宋" w:eastAsia="仿宋"/>
          <w:sz w:val="28"/>
          <w:szCs w:val="28"/>
        </w:rPr>
        <w:t>★本项目不接受进口产品投标。</w:t>
      </w:r>
    </w:p>
    <w:p w14:paraId="6FB3E1AA">
      <w:pPr>
        <w:adjustRightInd w:val="0"/>
        <w:snapToGrid w:val="0"/>
        <w:spacing w:line="480" w:lineRule="exact"/>
        <w:outlineLvl w:val="1"/>
        <w:rPr>
          <w:rFonts w:hint="eastAsia" w:ascii="仿宋" w:hAnsi="仿宋" w:eastAsia="仿宋"/>
          <w:b/>
          <w:bCs/>
          <w:sz w:val="28"/>
          <w:szCs w:val="28"/>
        </w:rPr>
      </w:pPr>
      <w:bookmarkStart w:id="172" w:name="_Toc7759"/>
      <w:bookmarkStart w:id="173" w:name="_Toc6504"/>
      <w:bookmarkStart w:id="174" w:name="_Toc10608"/>
      <w:bookmarkStart w:id="175" w:name="_Toc16348"/>
      <w:bookmarkStart w:id="176" w:name="_Toc21219"/>
      <w:r>
        <w:rPr>
          <w:rFonts w:hint="eastAsia" w:ascii="仿宋" w:hAnsi="仿宋" w:eastAsia="仿宋"/>
          <w:b/>
          <w:bCs/>
          <w:sz w:val="28"/>
          <w:szCs w:val="28"/>
        </w:rPr>
        <w:t>四、采购需求中必须满足的实质性要求。</w:t>
      </w:r>
      <w:bookmarkEnd w:id="172"/>
      <w:bookmarkEnd w:id="173"/>
      <w:bookmarkEnd w:id="174"/>
      <w:bookmarkEnd w:id="175"/>
      <w:bookmarkEnd w:id="176"/>
    </w:p>
    <w:p w14:paraId="0ECDA94B">
      <w:pPr>
        <w:adjustRightInd w:val="0"/>
        <w:snapToGrid w:val="0"/>
        <w:spacing w:line="480" w:lineRule="exact"/>
        <w:ind w:firstLine="560" w:firstLineChars="200"/>
        <w:rPr>
          <w:rFonts w:hint="eastAsia" w:ascii="仿宋" w:hAnsi="仿宋" w:eastAsia="仿宋" w:cs="仿宋"/>
          <w:iCs/>
          <w:sz w:val="28"/>
          <w:szCs w:val="28"/>
        </w:rPr>
      </w:pPr>
      <w:r>
        <w:rPr>
          <w:rFonts w:hint="eastAsia" w:ascii="仿宋" w:hAnsi="仿宋" w:eastAsia="仿宋" w:cs="仿宋"/>
          <w:iCs/>
          <w:sz w:val="28"/>
          <w:szCs w:val="28"/>
        </w:rPr>
        <w:t>招标文件采购需求中带★的指标或要求为本次采购的最低要求，不允许负偏离，否则作为无效响应处理。</w:t>
      </w:r>
      <w:r>
        <w:rPr>
          <w:rFonts w:hint="eastAsia" w:ascii="宋体" w:hAnsi="宋体" w:cs="宋体"/>
          <w:iCs/>
          <w:sz w:val="28"/>
          <w:szCs w:val="28"/>
        </w:rPr>
        <w:t> </w:t>
      </w:r>
    </w:p>
    <w:p w14:paraId="0BFE944A">
      <w:pPr>
        <w:widowControl/>
        <w:ind w:firstLine="560" w:firstLineChars="200"/>
        <w:jc w:val="left"/>
        <w:rPr>
          <w:rFonts w:hint="eastAsia" w:ascii="仿宋" w:hAnsi="仿宋" w:eastAsia="仿宋" w:cs="仿宋"/>
          <w:i/>
          <w:sz w:val="28"/>
          <w:szCs w:val="28"/>
          <w:u w:val="single"/>
        </w:rPr>
      </w:pPr>
    </w:p>
    <w:p w14:paraId="408B8D3D">
      <w:pPr>
        <w:spacing w:line="276" w:lineRule="auto"/>
        <w:ind w:firstLine="600" w:firstLineChars="200"/>
        <w:rPr>
          <w:rFonts w:hint="eastAsia" w:ascii="仿宋" w:hAnsi="仿宋" w:eastAsia="仿宋"/>
          <w:kern w:val="0"/>
          <w:sz w:val="30"/>
          <w:szCs w:val="30"/>
        </w:rPr>
      </w:pPr>
    </w:p>
    <w:p w14:paraId="295E29CA">
      <w:pPr>
        <w:pStyle w:val="2"/>
        <w:keepNext w:val="0"/>
        <w:pageBreakBefore/>
        <w:numPr>
          <w:ilvl w:val="0"/>
          <w:numId w:val="5"/>
        </w:numPr>
        <w:rPr>
          <w:rFonts w:ascii="黑体" w:eastAsia="黑体"/>
          <w:b/>
          <w:bCs/>
          <w:sz w:val="44"/>
        </w:rPr>
      </w:pPr>
      <w:bookmarkStart w:id="177" w:name="_Toc19509"/>
      <w:r>
        <w:rPr>
          <w:rFonts w:hint="eastAsia" w:ascii="黑体" w:eastAsia="黑体"/>
          <w:b/>
          <w:bCs/>
          <w:sz w:val="44"/>
        </w:rPr>
        <w:t>评标方法与评标标准</w:t>
      </w:r>
      <w:bookmarkEnd w:id="177"/>
    </w:p>
    <w:p w14:paraId="1C75F1DE"/>
    <w:p w14:paraId="73CC9010">
      <w:pPr>
        <w:rPr>
          <w:rFonts w:hint="eastAsia" w:ascii="宋体" w:hAnsi="宋体"/>
          <w:b/>
          <w:sz w:val="24"/>
          <w:szCs w:val="24"/>
        </w:rPr>
      </w:pPr>
      <w:r>
        <w:rPr>
          <w:rFonts w:hint="eastAsia" w:ascii="宋体" w:hAnsi="宋体"/>
          <w:b/>
          <w:sz w:val="24"/>
          <w:szCs w:val="24"/>
        </w:rPr>
        <w:t>一、评审方法</w:t>
      </w:r>
    </w:p>
    <w:p w14:paraId="09BF9B6B">
      <w:pPr>
        <w:pStyle w:val="55"/>
        <w:spacing w:line="440" w:lineRule="exact"/>
        <w:ind w:firstLine="439" w:firstLineChars="183"/>
        <w:rPr>
          <w:rFonts w:cs="宋体"/>
        </w:rPr>
      </w:pPr>
      <w:r>
        <w:rPr>
          <w:rFonts w:hint="eastAsia" w:cs="宋体"/>
        </w:rPr>
        <w:t>本项目采用</w:t>
      </w:r>
      <w:r>
        <w:rPr>
          <w:rFonts w:hint="eastAsia" w:cs="宋体"/>
          <w:b/>
          <w:u w:val="single"/>
        </w:rPr>
        <w:t>综合评分法</w:t>
      </w:r>
      <w:r>
        <w:rPr>
          <w:rFonts w:hint="eastAsia" w:cs="宋体"/>
        </w:rPr>
        <w:t>，投标文件满足本项目招标文件全部实质性要求，且按照评审因素的量化指标，经评审后综合得分最高的投标人推荐为中标候选人。</w:t>
      </w:r>
      <w:r>
        <w:rPr>
          <w:rFonts w:cs="宋体"/>
        </w:rPr>
        <w:t>得分相同的，</w:t>
      </w:r>
      <w:r>
        <w:rPr>
          <w:rFonts w:hint="eastAsia" w:cs="宋体"/>
        </w:rPr>
        <w:t>选择报价低投标人的作为中标候选人。</w:t>
      </w:r>
      <w:r>
        <w:rPr>
          <w:rFonts w:cs="宋体"/>
        </w:rPr>
        <w:t>得分且投标报价</w:t>
      </w:r>
      <w:r>
        <w:rPr>
          <w:rFonts w:hint="eastAsia" w:cs="宋体"/>
        </w:rPr>
        <w:t>均</w:t>
      </w:r>
      <w:r>
        <w:rPr>
          <w:rFonts w:cs="宋体"/>
        </w:rPr>
        <w:t>相同的</w:t>
      </w:r>
      <w:r>
        <w:rPr>
          <w:rFonts w:hint="eastAsia" w:cs="宋体"/>
        </w:rPr>
        <w:t>，由评标委员会现场随机抽取确定中标候选人。</w:t>
      </w:r>
    </w:p>
    <w:p w14:paraId="3F13F4D3">
      <w:pPr>
        <w:pStyle w:val="55"/>
        <w:spacing w:line="0" w:lineRule="atLeast"/>
        <w:ind w:firstLine="482" w:firstLineChars="200"/>
        <w:rPr>
          <w:rFonts w:hint="eastAsia" w:ascii="宋体" w:hAnsi="宋体"/>
          <w:b/>
          <w:kern w:val="2"/>
        </w:rPr>
      </w:pPr>
      <w:r>
        <w:rPr>
          <w:rFonts w:hint="eastAsia" w:ascii="宋体" w:hAnsi="宋体"/>
          <w:b/>
          <w:kern w:val="2"/>
        </w:rPr>
        <w:t>二、评标标准</w:t>
      </w:r>
    </w:p>
    <w:p w14:paraId="7BA40DA7">
      <w:pPr>
        <w:tabs>
          <w:tab w:val="left" w:pos="312"/>
        </w:tabs>
        <w:adjustRightInd w:val="0"/>
        <w:spacing w:before="120" w:after="120" w:line="0" w:lineRule="atLeast"/>
        <w:ind w:left="482"/>
        <w:jc w:val="left"/>
        <w:textAlignment w:val="baseline"/>
        <w:rPr>
          <w:rFonts w:hint="eastAsia" w:ascii="宋体" w:hAnsi="宋体" w:cs="Arial"/>
          <w:b/>
          <w:sz w:val="24"/>
        </w:rPr>
      </w:pPr>
      <w:r>
        <w:rPr>
          <w:rFonts w:hint="eastAsia" w:ascii="宋体" w:hAnsi="宋体" w:cs="Arial"/>
          <w:b/>
          <w:sz w:val="24"/>
        </w:rPr>
        <w:t>1.价格分：30分</w:t>
      </w:r>
    </w:p>
    <w:p w14:paraId="5FACB90D">
      <w:pPr>
        <w:widowControl/>
        <w:spacing w:line="480" w:lineRule="exact"/>
        <w:ind w:firstLine="480" w:firstLineChars="200"/>
        <w:rPr>
          <w:rFonts w:hint="eastAsia" w:ascii="宋体" w:hAnsi="宋体" w:cs="宋体"/>
          <w:sz w:val="24"/>
        </w:rPr>
      </w:pPr>
      <w:r>
        <w:rPr>
          <w:rFonts w:hint="eastAsia" w:ascii="宋体" w:hAnsi="宋体" w:cs="宋体"/>
          <w:sz w:val="24"/>
        </w:rPr>
        <w:t>价格分统一采用低价优先法计算，即满足采购文件要求且报价最低的供应商的价格为评标准价，其价格分为满分。其他供应商的价格分统一按照下列公式计算：</w:t>
      </w:r>
    </w:p>
    <w:p w14:paraId="00440B75">
      <w:pPr>
        <w:widowControl/>
        <w:spacing w:line="480" w:lineRule="exact"/>
        <w:ind w:firstLine="480" w:firstLineChars="200"/>
        <w:rPr>
          <w:rFonts w:hint="eastAsia" w:ascii="宋体" w:hAnsi="宋体" w:cs="宋体"/>
          <w:sz w:val="24"/>
        </w:rPr>
      </w:pPr>
      <w:r>
        <w:rPr>
          <w:rFonts w:hint="eastAsia" w:ascii="宋体" w:hAnsi="宋体" w:cs="宋体"/>
          <w:sz w:val="24"/>
        </w:rPr>
        <w:t>投标报价得分=（评标基准价/投标人报价）×价格权值×100</w:t>
      </w:r>
    </w:p>
    <w:p w14:paraId="4D7831EA">
      <w:pPr>
        <w:tabs>
          <w:tab w:val="left" w:pos="312"/>
        </w:tabs>
        <w:adjustRightInd w:val="0"/>
        <w:spacing w:before="120" w:after="120" w:line="0" w:lineRule="atLeast"/>
        <w:ind w:left="482"/>
        <w:jc w:val="left"/>
        <w:textAlignment w:val="baseline"/>
        <w:rPr>
          <w:rFonts w:hint="eastAsia" w:ascii="宋体" w:hAnsi="宋体" w:cs="Arial"/>
          <w:b/>
          <w:sz w:val="24"/>
        </w:rPr>
      </w:pPr>
      <w:r>
        <w:rPr>
          <w:rFonts w:hint="eastAsia" w:ascii="宋体" w:hAnsi="宋体" w:cs="Arial"/>
          <w:b/>
          <w:sz w:val="24"/>
        </w:rPr>
        <w:t>2.商务技术分：70分</w:t>
      </w:r>
    </w:p>
    <w:tbl>
      <w:tblPr>
        <w:tblStyle w:val="43"/>
        <w:tblW w:w="9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1326"/>
        <w:gridCol w:w="731"/>
        <w:gridCol w:w="6345"/>
      </w:tblGrid>
      <w:tr w14:paraId="737B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47" w:type="dxa"/>
            <w:vAlign w:val="center"/>
          </w:tcPr>
          <w:p w14:paraId="171FB082">
            <w:pPr>
              <w:widowControl/>
              <w:snapToGrid w:val="0"/>
              <w:spacing w:line="400" w:lineRule="exact"/>
              <w:jc w:val="center"/>
              <w:rPr>
                <w:rFonts w:hint="eastAsia" w:ascii="宋体" w:hAnsi="宋体" w:cs="宋体"/>
              </w:rPr>
            </w:pPr>
            <w:r>
              <w:rPr>
                <w:rFonts w:hint="eastAsia" w:ascii="宋体" w:hAnsi="宋体" w:cs="宋体"/>
                <w:kern w:val="0"/>
              </w:rPr>
              <w:t>序号</w:t>
            </w:r>
          </w:p>
        </w:tc>
        <w:tc>
          <w:tcPr>
            <w:tcW w:w="1326" w:type="dxa"/>
            <w:vAlign w:val="center"/>
          </w:tcPr>
          <w:p w14:paraId="35C32C91">
            <w:pPr>
              <w:widowControl/>
              <w:snapToGrid w:val="0"/>
              <w:spacing w:line="400" w:lineRule="exact"/>
              <w:jc w:val="center"/>
              <w:rPr>
                <w:rFonts w:hint="eastAsia" w:ascii="宋体" w:hAnsi="宋体" w:cs="宋体"/>
              </w:rPr>
            </w:pPr>
            <w:r>
              <w:rPr>
                <w:rFonts w:hint="eastAsia" w:ascii="宋体" w:hAnsi="宋体" w:cs="宋体"/>
                <w:kern w:val="0"/>
              </w:rPr>
              <w:t>评分点名称</w:t>
            </w:r>
          </w:p>
        </w:tc>
        <w:tc>
          <w:tcPr>
            <w:tcW w:w="731" w:type="dxa"/>
            <w:vAlign w:val="center"/>
          </w:tcPr>
          <w:p w14:paraId="1B917924">
            <w:pPr>
              <w:widowControl/>
              <w:snapToGrid w:val="0"/>
              <w:spacing w:line="400" w:lineRule="exact"/>
              <w:jc w:val="center"/>
              <w:rPr>
                <w:rFonts w:hint="eastAsia" w:ascii="宋体" w:hAnsi="宋体" w:cs="宋体"/>
              </w:rPr>
            </w:pPr>
            <w:r>
              <w:rPr>
                <w:rFonts w:hint="eastAsia" w:ascii="宋体" w:hAnsi="宋体" w:cs="宋体"/>
                <w:kern w:val="0"/>
              </w:rPr>
              <w:t>分值</w:t>
            </w:r>
          </w:p>
        </w:tc>
        <w:tc>
          <w:tcPr>
            <w:tcW w:w="6345" w:type="dxa"/>
            <w:vAlign w:val="center"/>
          </w:tcPr>
          <w:p w14:paraId="36E111FA">
            <w:pPr>
              <w:widowControl/>
              <w:snapToGrid w:val="0"/>
              <w:spacing w:line="400" w:lineRule="exact"/>
              <w:jc w:val="center"/>
              <w:rPr>
                <w:rFonts w:hint="eastAsia" w:ascii="宋体" w:hAnsi="宋体" w:cs="宋体"/>
              </w:rPr>
            </w:pPr>
            <w:r>
              <w:rPr>
                <w:rFonts w:hint="eastAsia" w:ascii="宋体" w:hAnsi="宋体" w:cs="宋体"/>
                <w:kern w:val="0"/>
              </w:rPr>
              <w:t>评审标准</w:t>
            </w:r>
          </w:p>
        </w:tc>
      </w:tr>
      <w:tr w14:paraId="75384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6D61592E">
            <w:pPr>
              <w:widowControl/>
              <w:snapToGrid w:val="0"/>
              <w:spacing w:line="400" w:lineRule="exact"/>
              <w:jc w:val="center"/>
              <w:rPr>
                <w:rFonts w:hint="eastAsia" w:ascii="宋体" w:hAnsi="宋体" w:cs="宋体"/>
              </w:rPr>
            </w:pPr>
            <w:r>
              <w:rPr>
                <w:rFonts w:hint="eastAsia" w:ascii="宋体" w:hAnsi="宋体" w:cs="宋体"/>
              </w:rPr>
              <w:t>1</w:t>
            </w:r>
          </w:p>
        </w:tc>
        <w:tc>
          <w:tcPr>
            <w:tcW w:w="1326" w:type="dxa"/>
            <w:vAlign w:val="center"/>
          </w:tcPr>
          <w:p w14:paraId="4AA72BFA">
            <w:pPr>
              <w:widowControl/>
              <w:snapToGrid w:val="0"/>
              <w:spacing w:line="400" w:lineRule="exact"/>
              <w:jc w:val="center"/>
              <w:rPr>
                <w:rFonts w:hint="eastAsia" w:ascii="宋体" w:hAnsi="宋体" w:cs="宋体"/>
              </w:rPr>
            </w:pPr>
            <w:r>
              <w:rPr>
                <w:rFonts w:hint="eastAsia" w:ascii="宋体" w:hAnsi="宋体" w:cs="宋体"/>
              </w:rPr>
              <w:t>产品厂商实力</w:t>
            </w:r>
          </w:p>
        </w:tc>
        <w:tc>
          <w:tcPr>
            <w:tcW w:w="731" w:type="dxa"/>
            <w:vAlign w:val="center"/>
          </w:tcPr>
          <w:p w14:paraId="0A4EEFD0">
            <w:pPr>
              <w:widowControl/>
              <w:snapToGrid w:val="0"/>
              <w:spacing w:line="400" w:lineRule="exact"/>
              <w:jc w:val="center"/>
              <w:rPr>
                <w:rFonts w:hint="eastAsia" w:ascii="宋体" w:hAnsi="宋体" w:cs="宋体"/>
                <w:kern w:val="0"/>
              </w:rPr>
            </w:pPr>
            <w:r>
              <w:rPr>
                <w:rFonts w:hint="eastAsia" w:ascii="宋体" w:hAnsi="宋体" w:cs="宋体"/>
                <w:kern w:val="0"/>
              </w:rPr>
              <w:t>8</w:t>
            </w:r>
          </w:p>
        </w:tc>
        <w:tc>
          <w:tcPr>
            <w:tcW w:w="6345" w:type="dxa"/>
          </w:tcPr>
          <w:p w14:paraId="3F1A7646">
            <w:pPr>
              <w:pStyle w:val="89"/>
              <w:spacing w:before="156" w:after="156" w:line="400" w:lineRule="exact"/>
              <w:rPr>
                <w:rFonts w:hint="eastAsia" w:ascii="宋体" w:hAnsi="宋体" w:cs="宋体"/>
                <w:highlight w:val="none"/>
              </w:rPr>
            </w:pPr>
            <w:r>
              <w:rPr>
                <w:rFonts w:hint="eastAsia" w:ascii="宋体" w:hAnsi="宋体" w:cs="宋体"/>
                <w:highlight w:val="none"/>
              </w:rPr>
              <w:t>①为了保证信息产品的安全性，对投标的全数字会议系统主机产品的制造商建立信息技术服务管理体系及信息安全管理的情况进行评价：可提供符合GB/T22080标准或ISO/IEC27001标准的《信息安全管理体系认证证书》及符合GB/T 24405.1-2009或GB/T 24405.2-2010或ISO/IEC 20000-1:2018标准的《信息技术服务管理体系认证证书》；提供第三方认证机构颁发的在有效期内的证书复印件、证书编号在全国认证认可信息公共服务平台的查询结果截图，资料提供齐全可得2分，否则不得分。</w:t>
            </w:r>
          </w:p>
          <w:p w14:paraId="58F728F4">
            <w:pPr>
              <w:pStyle w:val="89"/>
              <w:spacing w:before="156" w:after="156" w:line="400" w:lineRule="exact"/>
              <w:rPr>
                <w:rFonts w:hint="eastAsia" w:ascii="宋体" w:hAnsi="宋体" w:cs="宋体"/>
                <w:highlight w:val="none"/>
              </w:rPr>
            </w:pPr>
            <w:r>
              <w:rPr>
                <w:rFonts w:hint="eastAsia" w:ascii="宋体" w:hAnsi="宋体" w:cs="宋体"/>
                <w:highlight w:val="none"/>
              </w:rPr>
              <w:t>②根据投标的核心产品（数字会议系统）制造商参与起草或编写的国家/行业/团体标准数量进行评分(需提供标准级别、标准号、颁布年月和标准归口单位及标准在相关官网查询结果截图），参与起草或编写的标准数量达到25个及以上的得4分，达到20个及以上的得2分，达到15个及以上的得1分，不足15个的不得分。</w:t>
            </w:r>
          </w:p>
          <w:p w14:paraId="0577F602">
            <w:pPr>
              <w:pStyle w:val="89"/>
              <w:spacing w:before="156" w:after="156" w:line="400" w:lineRule="exact"/>
              <w:rPr>
                <w:rFonts w:hint="eastAsia" w:ascii="宋体" w:hAnsi="宋体" w:cs="宋体"/>
                <w:highlight w:val="green"/>
              </w:rPr>
            </w:pPr>
            <w:r>
              <w:rPr>
                <w:rFonts w:hint="eastAsia" w:ascii="宋体" w:hAnsi="宋体" w:cs="宋体"/>
                <w:highlight w:val="none"/>
              </w:rPr>
              <w:t>③</w:t>
            </w:r>
            <w:r>
              <w:rPr>
                <w:rFonts w:ascii="宋体" w:hAnsi="宋体" w:cs="宋体"/>
                <w:highlight w:val="none"/>
              </w:rPr>
              <w:t>投标人或投标产品制造商需具备专业的售后服务能力，具有符合GB/T27922要求的《售后服务管理师》合格证书的专业技术人员不少于2人的得1分，3人及3人以上的得2分。（提供证书复印件加盖公章）</w:t>
            </w:r>
          </w:p>
        </w:tc>
      </w:tr>
      <w:tr w14:paraId="17EBE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Align w:val="center"/>
          </w:tcPr>
          <w:p w14:paraId="09FE571E">
            <w:pPr>
              <w:widowControl/>
              <w:snapToGrid w:val="0"/>
              <w:spacing w:line="400" w:lineRule="exact"/>
              <w:jc w:val="center"/>
              <w:rPr>
                <w:rFonts w:hint="eastAsia" w:ascii="宋体" w:hAnsi="宋体" w:cs="宋体"/>
              </w:rPr>
            </w:pPr>
            <w:r>
              <w:rPr>
                <w:rFonts w:hint="eastAsia" w:ascii="宋体" w:hAnsi="宋体" w:cs="宋体"/>
              </w:rPr>
              <w:t>2</w:t>
            </w:r>
          </w:p>
        </w:tc>
        <w:tc>
          <w:tcPr>
            <w:tcW w:w="1326" w:type="dxa"/>
            <w:vAlign w:val="center"/>
          </w:tcPr>
          <w:p w14:paraId="7D60E174">
            <w:pPr>
              <w:widowControl/>
              <w:snapToGrid w:val="0"/>
              <w:spacing w:line="400" w:lineRule="exact"/>
              <w:jc w:val="center"/>
              <w:rPr>
                <w:rFonts w:hint="eastAsia" w:ascii="宋体" w:hAnsi="宋体" w:cs="宋体"/>
              </w:rPr>
            </w:pPr>
            <w:r>
              <w:rPr>
                <w:rFonts w:hint="eastAsia" w:ascii="宋体" w:hAnsi="宋体" w:cs="宋体"/>
              </w:rPr>
              <w:t>产品参数响应配置</w:t>
            </w:r>
          </w:p>
        </w:tc>
        <w:tc>
          <w:tcPr>
            <w:tcW w:w="731" w:type="dxa"/>
            <w:vAlign w:val="center"/>
          </w:tcPr>
          <w:p w14:paraId="08B60AE4">
            <w:pPr>
              <w:widowControl/>
              <w:snapToGrid w:val="0"/>
              <w:spacing w:line="400" w:lineRule="exact"/>
              <w:jc w:val="center"/>
              <w:rPr>
                <w:rFonts w:hint="eastAsia" w:ascii="宋体" w:hAnsi="宋体" w:cs="宋体"/>
                <w:kern w:val="0"/>
              </w:rPr>
            </w:pPr>
            <w:r>
              <w:rPr>
                <w:rFonts w:hint="eastAsia" w:ascii="宋体" w:hAnsi="宋体" w:cs="宋体"/>
                <w:kern w:val="0"/>
              </w:rPr>
              <w:t>30</w:t>
            </w:r>
          </w:p>
        </w:tc>
        <w:tc>
          <w:tcPr>
            <w:tcW w:w="6345" w:type="dxa"/>
          </w:tcPr>
          <w:p w14:paraId="4ACC8819">
            <w:pPr>
              <w:widowControl/>
              <w:spacing w:line="400" w:lineRule="exact"/>
              <w:textAlignment w:val="top"/>
              <w:rPr>
                <w:rFonts w:hint="eastAsia" w:ascii="宋体" w:hAnsi="宋体" w:cs="宋体"/>
                <w:kern w:val="0"/>
              </w:rPr>
            </w:pPr>
            <w:r>
              <w:rPr>
                <w:rFonts w:hint="eastAsia" w:ascii="宋体" w:hAnsi="宋体" w:cs="宋体"/>
                <w:kern w:val="0"/>
              </w:rPr>
              <w:t>技术参数全部满足招标文件要求的得30分；打▲号指标为重要技术指标，有负偏离每项扣1.5分；非打▲号为一般性指标，有负偏离每项扣0.5分，扣完为止。</w:t>
            </w:r>
          </w:p>
          <w:p w14:paraId="238DF48F">
            <w:pPr>
              <w:widowControl/>
              <w:spacing w:line="400" w:lineRule="exact"/>
              <w:jc w:val="left"/>
              <w:rPr>
                <w:rFonts w:hint="eastAsia" w:ascii="宋体" w:hAnsi="宋体" w:cs="宋体"/>
                <w:kern w:val="0"/>
              </w:rPr>
            </w:pPr>
            <w:r>
              <w:rPr>
                <w:rFonts w:hint="eastAsia" w:ascii="宋体" w:hAnsi="宋体" w:cs="宋体"/>
                <w:b/>
                <w:bCs/>
                <w:spacing w:val="-1"/>
                <w:lang w:val="zh-CN"/>
              </w:rPr>
              <w:t>（</w:t>
            </w:r>
            <w:r>
              <w:rPr>
                <w:rFonts w:hint="eastAsia" w:ascii="宋体" w:hAnsi="宋体" w:cs="宋体"/>
                <w:b/>
                <w:bCs/>
                <w:spacing w:val="-1"/>
              </w:rPr>
              <w:t>注：</w:t>
            </w:r>
            <w:r>
              <w:rPr>
                <w:rFonts w:hint="eastAsia" w:ascii="宋体" w:hAnsi="宋体" w:cs="宋体"/>
                <w:b/>
                <w:bCs/>
                <w:spacing w:val="-1"/>
                <w:lang w:val="zh-CN"/>
              </w:rPr>
              <w:t>标记“</w:t>
            </w:r>
            <w:r>
              <w:rPr>
                <w:rFonts w:hint="eastAsia" w:ascii="宋体" w:hAnsi="宋体" w:cs="宋体"/>
                <w:b/>
                <w:bCs/>
                <w:spacing w:val="-1"/>
              </w:rPr>
              <w:t>▲</w:t>
            </w:r>
            <w:r>
              <w:rPr>
                <w:rFonts w:hint="eastAsia" w:ascii="宋体" w:hAnsi="宋体" w:cs="宋体"/>
                <w:b/>
                <w:bCs/>
                <w:spacing w:val="-1"/>
                <w:lang w:val="zh-CN"/>
              </w:rPr>
              <w:t>”为重点参数，</w:t>
            </w:r>
            <w:r>
              <w:rPr>
                <w:rFonts w:hint="eastAsia" w:ascii="宋体" w:hAnsi="宋体" w:cs="宋体"/>
                <w:b/>
                <w:bCs/>
                <w:spacing w:val="-1"/>
              </w:rPr>
              <w:t>需要按招标文件的要求提供证明材料。</w:t>
            </w:r>
            <w:r>
              <w:rPr>
                <w:rFonts w:hint="eastAsia" w:ascii="宋体" w:hAnsi="宋体" w:cs="宋体"/>
                <w:b/>
                <w:bCs/>
                <w:szCs w:val="22"/>
              </w:rPr>
              <w:t>未按招标文件的要求提供证明材料的视作负偏离，做扣分处理。）</w:t>
            </w:r>
          </w:p>
        </w:tc>
      </w:tr>
      <w:tr w14:paraId="38CF1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Merge w:val="restart"/>
            <w:vAlign w:val="center"/>
          </w:tcPr>
          <w:p w14:paraId="189DF789">
            <w:pPr>
              <w:widowControl/>
              <w:snapToGrid w:val="0"/>
              <w:spacing w:line="400" w:lineRule="exact"/>
              <w:jc w:val="center"/>
              <w:rPr>
                <w:rFonts w:hint="eastAsia" w:ascii="宋体" w:hAnsi="宋体" w:cs="宋体"/>
              </w:rPr>
            </w:pPr>
            <w:r>
              <w:rPr>
                <w:rFonts w:hint="eastAsia" w:ascii="宋体" w:hAnsi="宋体" w:cs="宋体"/>
              </w:rPr>
              <w:t>3</w:t>
            </w:r>
          </w:p>
        </w:tc>
        <w:tc>
          <w:tcPr>
            <w:tcW w:w="1326" w:type="dxa"/>
            <w:vMerge w:val="restart"/>
            <w:vAlign w:val="center"/>
          </w:tcPr>
          <w:p w14:paraId="6C0A7965">
            <w:pPr>
              <w:widowControl/>
              <w:snapToGrid w:val="0"/>
              <w:spacing w:line="400" w:lineRule="exact"/>
              <w:jc w:val="center"/>
              <w:rPr>
                <w:rFonts w:hint="eastAsia" w:ascii="宋体" w:hAnsi="宋体" w:cs="宋体"/>
                <w:kern w:val="0"/>
              </w:rPr>
            </w:pPr>
            <w:r>
              <w:rPr>
                <w:rFonts w:hint="eastAsia" w:ascii="宋体" w:hAnsi="宋体" w:cs="宋体"/>
                <w:kern w:val="0"/>
              </w:rPr>
              <w:t>项目实施方案</w:t>
            </w:r>
          </w:p>
        </w:tc>
        <w:tc>
          <w:tcPr>
            <w:tcW w:w="731" w:type="dxa"/>
            <w:vAlign w:val="center"/>
          </w:tcPr>
          <w:p w14:paraId="3777337C">
            <w:pPr>
              <w:widowControl/>
              <w:snapToGrid w:val="0"/>
              <w:spacing w:line="400" w:lineRule="exact"/>
              <w:jc w:val="center"/>
              <w:rPr>
                <w:rFonts w:hint="eastAsia" w:ascii="宋体" w:hAnsi="宋体" w:cs="宋体"/>
                <w:kern w:val="0"/>
              </w:rPr>
            </w:pPr>
            <w:r>
              <w:rPr>
                <w:rFonts w:hint="eastAsia" w:ascii="宋体" w:hAnsi="宋体" w:cs="宋体"/>
                <w:kern w:val="0"/>
              </w:rPr>
              <w:t>8</w:t>
            </w:r>
          </w:p>
        </w:tc>
        <w:tc>
          <w:tcPr>
            <w:tcW w:w="6345" w:type="dxa"/>
            <w:vAlign w:val="center"/>
          </w:tcPr>
          <w:p w14:paraId="1437DA5B">
            <w:pPr>
              <w:spacing w:line="380" w:lineRule="exact"/>
              <w:rPr>
                <w:rFonts w:hint="eastAsia" w:ascii="宋体" w:hAnsi="宋体" w:cs="宋体"/>
                <w:b/>
                <w:color w:val="000000"/>
              </w:rPr>
            </w:pPr>
            <w:r>
              <w:rPr>
                <w:rFonts w:hint="eastAsia" w:ascii="宋体" w:hAnsi="宋体" w:cs="宋体"/>
                <w:b/>
                <w:color w:val="000000"/>
              </w:rPr>
              <w:t>①安装调试方案（8分）</w:t>
            </w:r>
          </w:p>
          <w:p w14:paraId="559B68BF">
            <w:pPr>
              <w:spacing w:line="380" w:lineRule="exact"/>
              <w:rPr>
                <w:rFonts w:hint="eastAsia" w:ascii="宋体" w:hAnsi="宋体" w:cs="宋体"/>
                <w:bCs/>
                <w:color w:val="000000"/>
              </w:rPr>
            </w:pPr>
            <w:r>
              <w:rPr>
                <w:rFonts w:hint="eastAsia" w:ascii="宋体" w:hAnsi="宋体" w:cs="宋体"/>
                <w:bCs/>
                <w:color w:val="000000"/>
              </w:rPr>
              <w:t>根据供应商提供的安装调试方案，包括但不限于：组织管理、进度安排及保障、安全管理、文明施工及环境保护。</w:t>
            </w:r>
          </w:p>
          <w:p w14:paraId="3721C558">
            <w:pPr>
              <w:numPr>
                <w:ilvl w:val="0"/>
                <w:numId w:val="6"/>
              </w:numPr>
              <w:spacing w:line="380" w:lineRule="exact"/>
              <w:rPr>
                <w:rFonts w:hint="eastAsia" w:ascii="宋体" w:hAnsi="宋体" w:cs="宋体"/>
                <w:bCs/>
                <w:color w:val="000000"/>
              </w:rPr>
            </w:pPr>
            <w:r>
              <w:rPr>
                <w:rFonts w:hint="eastAsia" w:ascii="宋体" w:hAnsi="宋体" w:cs="宋体"/>
                <w:bCs/>
                <w:color w:val="000000"/>
              </w:rPr>
              <w:t>方案合理可行，针对性强的得8分；</w:t>
            </w:r>
          </w:p>
          <w:p w14:paraId="27163346">
            <w:pPr>
              <w:numPr>
                <w:ilvl w:val="0"/>
                <w:numId w:val="6"/>
              </w:numPr>
              <w:spacing w:line="380" w:lineRule="exact"/>
              <w:rPr>
                <w:rFonts w:hint="eastAsia" w:ascii="宋体" w:hAnsi="宋体" w:cs="宋体"/>
                <w:bCs/>
                <w:color w:val="000000"/>
              </w:rPr>
            </w:pPr>
            <w:r>
              <w:rPr>
                <w:rFonts w:hint="eastAsia" w:ascii="宋体" w:hAnsi="宋体" w:cs="宋体"/>
                <w:bCs/>
                <w:color w:val="000000"/>
              </w:rPr>
              <w:t>方案较合理可行，针对性操作性较强的得6分；</w:t>
            </w:r>
          </w:p>
          <w:p w14:paraId="05428FF5">
            <w:pPr>
              <w:numPr>
                <w:ilvl w:val="0"/>
                <w:numId w:val="6"/>
              </w:numPr>
              <w:spacing w:line="380" w:lineRule="exact"/>
              <w:rPr>
                <w:rFonts w:hint="eastAsia" w:ascii="宋体" w:hAnsi="宋体" w:cs="宋体"/>
                <w:bCs/>
                <w:color w:val="000000"/>
              </w:rPr>
            </w:pPr>
            <w:r>
              <w:rPr>
                <w:rFonts w:hint="eastAsia" w:ascii="宋体" w:hAnsi="宋体" w:cs="宋体"/>
                <w:bCs/>
                <w:color w:val="000000"/>
              </w:rPr>
              <w:t>方案基本满足项目需求得4分；</w:t>
            </w:r>
          </w:p>
          <w:p w14:paraId="126446A5">
            <w:pPr>
              <w:numPr>
                <w:ilvl w:val="0"/>
                <w:numId w:val="6"/>
              </w:numPr>
              <w:spacing w:line="380" w:lineRule="exact"/>
              <w:rPr>
                <w:rFonts w:hint="eastAsia" w:ascii="宋体" w:hAnsi="宋体" w:cs="宋体"/>
                <w:bCs/>
                <w:color w:val="000000"/>
              </w:rPr>
            </w:pPr>
            <w:r>
              <w:rPr>
                <w:rFonts w:hint="eastAsia" w:ascii="宋体" w:hAnsi="宋体" w:cs="宋体"/>
                <w:bCs/>
                <w:color w:val="000000"/>
              </w:rPr>
              <w:t>方案基本满足项目需求但不全面得2分；</w:t>
            </w:r>
          </w:p>
          <w:p w14:paraId="40FF5160">
            <w:pPr>
              <w:numPr>
                <w:ilvl w:val="0"/>
                <w:numId w:val="6"/>
              </w:numPr>
              <w:spacing w:line="380" w:lineRule="exact"/>
              <w:rPr>
                <w:rFonts w:hint="eastAsia" w:ascii="宋体" w:hAnsi="宋体" w:cs="宋体"/>
                <w:kern w:val="0"/>
                <w:sz w:val="18"/>
                <w:szCs w:val="18"/>
              </w:rPr>
            </w:pPr>
            <w:r>
              <w:rPr>
                <w:rFonts w:hint="eastAsia" w:ascii="宋体" w:hAnsi="宋体" w:cs="宋体"/>
                <w:bCs/>
                <w:color w:val="000000"/>
              </w:rPr>
              <w:t>未提供的本项不得分。</w:t>
            </w:r>
          </w:p>
        </w:tc>
      </w:tr>
      <w:tr w14:paraId="3B6CE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Merge w:val="continue"/>
            <w:vAlign w:val="center"/>
          </w:tcPr>
          <w:p w14:paraId="2C503C8F">
            <w:pPr>
              <w:widowControl/>
              <w:snapToGrid w:val="0"/>
              <w:spacing w:line="400" w:lineRule="exact"/>
              <w:jc w:val="center"/>
              <w:rPr>
                <w:rFonts w:hint="eastAsia" w:ascii="宋体" w:hAnsi="宋体" w:cs="宋体"/>
              </w:rPr>
            </w:pPr>
          </w:p>
        </w:tc>
        <w:tc>
          <w:tcPr>
            <w:tcW w:w="1326" w:type="dxa"/>
            <w:vMerge w:val="continue"/>
            <w:vAlign w:val="center"/>
          </w:tcPr>
          <w:p w14:paraId="021D499A">
            <w:pPr>
              <w:widowControl/>
              <w:snapToGrid w:val="0"/>
              <w:spacing w:line="400" w:lineRule="exact"/>
              <w:jc w:val="center"/>
              <w:rPr>
                <w:rFonts w:hint="eastAsia" w:ascii="宋体" w:hAnsi="宋体" w:cs="宋体"/>
                <w:kern w:val="0"/>
              </w:rPr>
            </w:pPr>
          </w:p>
        </w:tc>
        <w:tc>
          <w:tcPr>
            <w:tcW w:w="731" w:type="dxa"/>
            <w:vAlign w:val="center"/>
          </w:tcPr>
          <w:p w14:paraId="15B9486B">
            <w:pPr>
              <w:widowControl/>
              <w:snapToGrid w:val="0"/>
              <w:spacing w:line="400" w:lineRule="exact"/>
              <w:jc w:val="center"/>
              <w:rPr>
                <w:rFonts w:hint="eastAsia" w:ascii="宋体" w:hAnsi="宋体" w:cs="宋体"/>
                <w:kern w:val="0"/>
              </w:rPr>
            </w:pPr>
            <w:r>
              <w:rPr>
                <w:rFonts w:hint="eastAsia" w:ascii="宋体" w:hAnsi="宋体" w:cs="宋体"/>
                <w:kern w:val="0"/>
              </w:rPr>
              <w:t>8</w:t>
            </w:r>
          </w:p>
        </w:tc>
        <w:tc>
          <w:tcPr>
            <w:tcW w:w="6345" w:type="dxa"/>
            <w:vAlign w:val="center"/>
          </w:tcPr>
          <w:p w14:paraId="1C0EC2D5">
            <w:pPr>
              <w:spacing w:line="380" w:lineRule="exact"/>
              <w:rPr>
                <w:rFonts w:hint="eastAsia" w:ascii="宋体" w:hAnsi="宋体" w:cs="宋体"/>
                <w:b/>
                <w:color w:val="000000"/>
              </w:rPr>
            </w:pPr>
            <w:r>
              <w:rPr>
                <w:rFonts w:hint="eastAsia" w:ascii="宋体" w:hAnsi="宋体" w:cs="宋体"/>
                <w:b/>
                <w:color w:val="000000"/>
              </w:rPr>
              <w:t>②质量保证措施</w:t>
            </w:r>
          </w:p>
          <w:p w14:paraId="5456A744">
            <w:pPr>
              <w:spacing w:line="380" w:lineRule="exact"/>
              <w:rPr>
                <w:rFonts w:hint="eastAsia" w:ascii="宋体" w:hAnsi="宋体" w:cs="宋体"/>
                <w:bCs/>
                <w:color w:val="000000"/>
              </w:rPr>
            </w:pPr>
            <w:r>
              <w:rPr>
                <w:rFonts w:hint="eastAsia" w:ascii="宋体" w:hAnsi="宋体" w:cs="宋体"/>
                <w:bCs/>
                <w:color w:val="000000"/>
              </w:rPr>
              <w:t>根据供应商提供的质量保证措施，包括但不限于产品装卸质量保证措施、产品运输质量保证措施、产品安装调试质量保证措施。</w:t>
            </w:r>
          </w:p>
          <w:p w14:paraId="2F26542F">
            <w:pPr>
              <w:numPr>
                <w:ilvl w:val="0"/>
                <w:numId w:val="7"/>
              </w:numPr>
              <w:spacing w:line="380" w:lineRule="exact"/>
              <w:rPr>
                <w:rFonts w:hint="eastAsia" w:ascii="宋体" w:hAnsi="宋体" w:cs="宋体"/>
                <w:bCs/>
                <w:color w:val="000000"/>
              </w:rPr>
            </w:pPr>
            <w:r>
              <w:rPr>
                <w:rFonts w:hint="eastAsia" w:ascii="宋体" w:hAnsi="宋体" w:cs="宋体"/>
                <w:bCs/>
                <w:color w:val="000000"/>
              </w:rPr>
              <w:t>措施合理可行，针对性强的得8分；</w:t>
            </w:r>
          </w:p>
          <w:p w14:paraId="4934CC9A">
            <w:pPr>
              <w:numPr>
                <w:ilvl w:val="0"/>
                <w:numId w:val="7"/>
              </w:numPr>
              <w:spacing w:line="380" w:lineRule="exact"/>
              <w:rPr>
                <w:rFonts w:hint="eastAsia" w:ascii="宋体" w:hAnsi="宋体" w:cs="宋体"/>
                <w:bCs/>
                <w:color w:val="000000"/>
              </w:rPr>
            </w:pPr>
            <w:r>
              <w:rPr>
                <w:rFonts w:hint="eastAsia" w:ascii="宋体" w:hAnsi="宋体" w:cs="宋体"/>
                <w:bCs/>
                <w:color w:val="000000"/>
              </w:rPr>
              <w:t>措施较合理可行，针对性操作性较强的得6分；</w:t>
            </w:r>
          </w:p>
          <w:p w14:paraId="4BF92EC6">
            <w:pPr>
              <w:numPr>
                <w:ilvl w:val="0"/>
                <w:numId w:val="7"/>
              </w:numPr>
              <w:spacing w:line="380" w:lineRule="exact"/>
              <w:rPr>
                <w:rFonts w:hint="eastAsia" w:ascii="宋体" w:hAnsi="宋体" w:cs="宋体"/>
                <w:bCs/>
                <w:color w:val="000000"/>
              </w:rPr>
            </w:pPr>
            <w:r>
              <w:rPr>
                <w:rFonts w:hint="eastAsia" w:ascii="宋体" w:hAnsi="宋体" w:cs="宋体"/>
                <w:bCs/>
                <w:color w:val="000000"/>
              </w:rPr>
              <w:t>措施基本满足项目需求得4分；</w:t>
            </w:r>
          </w:p>
          <w:p w14:paraId="210F6D0C">
            <w:pPr>
              <w:numPr>
                <w:ilvl w:val="0"/>
                <w:numId w:val="7"/>
              </w:numPr>
              <w:spacing w:line="380" w:lineRule="exact"/>
              <w:rPr>
                <w:rFonts w:hint="eastAsia" w:ascii="宋体" w:hAnsi="宋体" w:cs="宋体"/>
                <w:bCs/>
                <w:color w:val="000000"/>
              </w:rPr>
            </w:pPr>
            <w:r>
              <w:rPr>
                <w:rFonts w:hint="eastAsia" w:ascii="宋体" w:hAnsi="宋体" w:cs="宋体"/>
                <w:bCs/>
                <w:color w:val="000000"/>
              </w:rPr>
              <w:t>措施基本满足项目需求但不全面得2分；</w:t>
            </w:r>
          </w:p>
          <w:p w14:paraId="7DCEE0C0">
            <w:pPr>
              <w:numPr>
                <w:ilvl w:val="0"/>
                <w:numId w:val="7"/>
              </w:numPr>
              <w:spacing w:line="380" w:lineRule="exact"/>
              <w:rPr>
                <w:rFonts w:hint="eastAsia" w:ascii="宋体" w:hAnsi="宋体" w:cs="宋体"/>
                <w:bCs/>
                <w:color w:val="000000"/>
              </w:rPr>
            </w:pPr>
            <w:r>
              <w:rPr>
                <w:rFonts w:hint="eastAsia" w:ascii="宋体" w:hAnsi="宋体" w:cs="宋体"/>
                <w:bCs/>
                <w:color w:val="000000"/>
              </w:rPr>
              <w:t>未提供的本项不得分。</w:t>
            </w:r>
          </w:p>
        </w:tc>
      </w:tr>
      <w:tr w14:paraId="496E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Merge w:val="continue"/>
            <w:vAlign w:val="center"/>
          </w:tcPr>
          <w:p w14:paraId="7AD9E3E4">
            <w:pPr>
              <w:widowControl/>
              <w:snapToGrid w:val="0"/>
              <w:spacing w:line="400" w:lineRule="exact"/>
              <w:jc w:val="center"/>
              <w:rPr>
                <w:rFonts w:hint="eastAsia" w:ascii="宋体" w:hAnsi="宋体" w:cs="宋体"/>
              </w:rPr>
            </w:pPr>
          </w:p>
        </w:tc>
        <w:tc>
          <w:tcPr>
            <w:tcW w:w="1326" w:type="dxa"/>
            <w:vMerge w:val="continue"/>
            <w:vAlign w:val="center"/>
          </w:tcPr>
          <w:p w14:paraId="14088A22">
            <w:pPr>
              <w:widowControl/>
              <w:snapToGrid w:val="0"/>
              <w:spacing w:line="400" w:lineRule="exact"/>
              <w:jc w:val="center"/>
              <w:rPr>
                <w:rFonts w:hint="eastAsia" w:ascii="宋体" w:hAnsi="宋体" w:cs="宋体"/>
              </w:rPr>
            </w:pPr>
          </w:p>
        </w:tc>
        <w:tc>
          <w:tcPr>
            <w:tcW w:w="731" w:type="dxa"/>
            <w:vAlign w:val="center"/>
          </w:tcPr>
          <w:p w14:paraId="26A7E7D6">
            <w:pPr>
              <w:widowControl/>
              <w:snapToGrid w:val="0"/>
              <w:spacing w:line="400" w:lineRule="exact"/>
              <w:jc w:val="center"/>
              <w:rPr>
                <w:rFonts w:hint="eastAsia" w:ascii="宋体" w:hAnsi="宋体" w:cs="宋体"/>
                <w:kern w:val="0"/>
              </w:rPr>
            </w:pPr>
            <w:r>
              <w:rPr>
                <w:rFonts w:hint="eastAsia" w:ascii="宋体" w:hAnsi="宋体" w:cs="宋体"/>
                <w:kern w:val="0"/>
              </w:rPr>
              <w:t>8</w:t>
            </w:r>
          </w:p>
        </w:tc>
        <w:tc>
          <w:tcPr>
            <w:tcW w:w="6345" w:type="dxa"/>
            <w:vAlign w:val="center"/>
          </w:tcPr>
          <w:p w14:paraId="5745DC38">
            <w:pPr>
              <w:spacing w:line="380" w:lineRule="exact"/>
              <w:rPr>
                <w:rFonts w:hint="eastAsia" w:ascii="宋体" w:hAnsi="宋体" w:cs="宋体"/>
                <w:bCs/>
                <w:color w:val="000000"/>
              </w:rPr>
            </w:pPr>
            <w:r>
              <w:rPr>
                <w:rFonts w:hint="eastAsia" w:ascii="宋体" w:hAnsi="宋体" w:cs="宋体"/>
                <w:b/>
                <w:color w:val="000000"/>
              </w:rPr>
              <w:t>③培训方案（8分）</w:t>
            </w:r>
          </w:p>
          <w:p w14:paraId="7E4FE762">
            <w:pPr>
              <w:spacing w:line="380" w:lineRule="exact"/>
              <w:rPr>
                <w:rFonts w:hint="eastAsia" w:ascii="宋体" w:hAnsi="宋体" w:cs="宋体"/>
                <w:bCs/>
                <w:color w:val="000000"/>
              </w:rPr>
            </w:pPr>
            <w:r>
              <w:rPr>
                <w:rFonts w:hint="eastAsia" w:ascii="宋体" w:hAnsi="宋体" w:cs="宋体"/>
                <w:bCs/>
                <w:color w:val="000000"/>
              </w:rPr>
              <w:t>根据供应商提供的培训方案（培训计划、培训课程、授课人员、培训对象与人数、培训地点、培训时间等）；</w:t>
            </w:r>
          </w:p>
          <w:p w14:paraId="40E580FB">
            <w:pPr>
              <w:numPr>
                <w:ilvl w:val="0"/>
                <w:numId w:val="8"/>
              </w:numPr>
              <w:spacing w:line="380" w:lineRule="exact"/>
              <w:rPr>
                <w:rFonts w:hint="eastAsia" w:ascii="宋体" w:hAnsi="宋体" w:cs="宋体"/>
                <w:bCs/>
                <w:color w:val="000000"/>
              </w:rPr>
            </w:pPr>
            <w:r>
              <w:rPr>
                <w:rFonts w:hint="eastAsia" w:ascii="宋体" w:hAnsi="宋体" w:cs="宋体"/>
                <w:bCs/>
                <w:color w:val="000000"/>
              </w:rPr>
              <w:t>方案合理可行，针对性强的得8分；</w:t>
            </w:r>
          </w:p>
          <w:p w14:paraId="29385DC9">
            <w:pPr>
              <w:numPr>
                <w:ilvl w:val="0"/>
                <w:numId w:val="8"/>
              </w:numPr>
              <w:spacing w:line="380" w:lineRule="exact"/>
              <w:rPr>
                <w:rFonts w:hint="eastAsia" w:ascii="宋体" w:hAnsi="宋体" w:cs="宋体"/>
                <w:bCs/>
                <w:color w:val="000000"/>
              </w:rPr>
            </w:pPr>
            <w:r>
              <w:rPr>
                <w:rFonts w:hint="eastAsia" w:ascii="宋体" w:hAnsi="宋体" w:cs="宋体"/>
                <w:bCs/>
                <w:color w:val="000000"/>
              </w:rPr>
              <w:t>方案较合理可行，针对性操作性较强的得6分；</w:t>
            </w:r>
          </w:p>
          <w:p w14:paraId="163408B2">
            <w:pPr>
              <w:numPr>
                <w:ilvl w:val="0"/>
                <w:numId w:val="8"/>
              </w:numPr>
              <w:spacing w:line="380" w:lineRule="exact"/>
              <w:rPr>
                <w:rFonts w:hint="eastAsia" w:ascii="宋体" w:hAnsi="宋体" w:cs="宋体"/>
                <w:bCs/>
                <w:color w:val="000000"/>
              </w:rPr>
            </w:pPr>
            <w:r>
              <w:rPr>
                <w:rFonts w:hint="eastAsia" w:ascii="宋体" w:hAnsi="宋体" w:cs="宋体"/>
                <w:bCs/>
                <w:color w:val="000000"/>
              </w:rPr>
              <w:t>方案基本满足项目需求得4分；</w:t>
            </w:r>
          </w:p>
          <w:p w14:paraId="580A763F">
            <w:pPr>
              <w:numPr>
                <w:ilvl w:val="0"/>
                <w:numId w:val="8"/>
              </w:numPr>
              <w:spacing w:line="380" w:lineRule="exact"/>
              <w:rPr>
                <w:rFonts w:hint="eastAsia" w:ascii="宋体" w:hAnsi="宋体" w:cs="宋体"/>
                <w:bCs/>
                <w:color w:val="000000"/>
              </w:rPr>
            </w:pPr>
            <w:r>
              <w:rPr>
                <w:rFonts w:hint="eastAsia" w:ascii="宋体" w:hAnsi="宋体" w:cs="宋体"/>
                <w:bCs/>
                <w:color w:val="000000"/>
              </w:rPr>
              <w:t>方案基本满足项目需求但不全面得2分；</w:t>
            </w:r>
          </w:p>
          <w:p w14:paraId="763A8B42">
            <w:pPr>
              <w:numPr>
                <w:ilvl w:val="0"/>
                <w:numId w:val="8"/>
              </w:numPr>
              <w:spacing w:line="380" w:lineRule="exact"/>
              <w:rPr>
                <w:rFonts w:hint="eastAsia" w:ascii="宋体" w:hAnsi="宋体" w:cs="宋体"/>
                <w:kern w:val="0"/>
                <w:sz w:val="18"/>
                <w:szCs w:val="18"/>
              </w:rPr>
            </w:pPr>
            <w:r>
              <w:rPr>
                <w:rFonts w:hint="eastAsia" w:ascii="宋体" w:hAnsi="宋体" w:cs="宋体"/>
                <w:bCs/>
                <w:color w:val="000000"/>
              </w:rPr>
              <w:t>未提供的本项不得分。</w:t>
            </w:r>
          </w:p>
        </w:tc>
      </w:tr>
      <w:tr w14:paraId="2BFE6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7" w:type="dxa"/>
            <w:vMerge w:val="continue"/>
            <w:vAlign w:val="center"/>
          </w:tcPr>
          <w:p w14:paraId="37257085">
            <w:pPr>
              <w:widowControl/>
              <w:snapToGrid w:val="0"/>
              <w:spacing w:line="400" w:lineRule="exact"/>
              <w:jc w:val="center"/>
              <w:rPr>
                <w:rFonts w:hint="eastAsia" w:ascii="宋体" w:hAnsi="宋体" w:cs="宋体"/>
              </w:rPr>
            </w:pPr>
          </w:p>
        </w:tc>
        <w:tc>
          <w:tcPr>
            <w:tcW w:w="1326" w:type="dxa"/>
            <w:vMerge w:val="continue"/>
            <w:vAlign w:val="center"/>
          </w:tcPr>
          <w:p w14:paraId="325A7742">
            <w:pPr>
              <w:widowControl/>
              <w:snapToGrid w:val="0"/>
              <w:spacing w:line="400" w:lineRule="exact"/>
              <w:jc w:val="center"/>
              <w:rPr>
                <w:rFonts w:hint="eastAsia" w:ascii="宋体" w:hAnsi="宋体" w:cs="宋体"/>
                <w:kern w:val="0"/>
              </w:rPr>
            </w:pPr>
          </w:p>
        </w:tc>
        <w:tc>
          <w:tcPr>
            <w:tcW w:w="731" w:type="dxa"/>
            <w:vAlign w:val="center"/>
          </w:tcPr>
          <w:p w14:paraId="539DE9C1">
            <w:pPr>
              <w:widowControl/>
              <w:snapToGrid w:val="0"/>
              <w:spacing w:line="400" w:lineRule="exact"/>
              <w:jc w:val="center"/>
              <w:rPr>
                <w:rFonts w:hint="eastAsia" w:ascii="宋体" w:hAnsi="宋体" w:cs="宋体"/>
                <w:kern w:val="0"/>
              </w:rPr>
            </w:pPr>
            <w:r>
              <w:rPr>
                <w:rFonts w:hint="eastAsia" w:ascii="宋体" w:hAnsi="宋体" w:cs="宋体"/>
                <w:kern w:val="0"/>
              </w:rPr>
              <w:t>8</w:t>
            </w:r>
          </w:p>
        </w:tc>
        <w:tc>
          <w:tcPr>
            <w:tcW w:w="6345" w:type="dxa"/>
            <w:vAlign w:val="center"/>
          </w:tcPr>
          <w:p w14:paraId="038A57C3">
            <w:pPr>
              <w:spacing w:line="380" w:lineRule="exact"/>
              <w:rPr>
                <w:rFonts w:hint="eastAsia" w:ascii="宋体" w:hAnsi="宋体" w:cs="宋体"/>
                <w:b/>
                <w:color w:val="000000"/>
              </w:rPr>
            </w:pPr>
            <w:r>
              <w:rPr>
                <w:rFonts w:hint="eastAsia" w:ascii="宋体" w:hAnsi="宋体" w:cs="宋体"/>
                <w:b/>
                <w:color w:val="000000"/>
              </w:rPr>
              <w:t>④售后服务方案（8分）</w:t>
            </w:r>
          </w:p>
          <w:p w14:paraId="64F49E62">
            <w:pPr>
              <w:spacing w:line="380" w:lineRule="exact"/>
              <w:rPr>
                <w:rFonts w:hint="eastAsia" w:ascii="宋体" w:hAnsi="宋体" w:cs="宋体"/>
                <w:bCs/>
                <w:color w:val="000000"/>
              </w:rPr>
            </w:pPr>
            <w:r>
              <w:rPr>
                <w:rFonts w:hint="eastAsia" w:ascii="宋体" w:hAnsi="宋体" w:cs="宋体"/>
                <w:bCs/>
                <w:color w:val="000000"/>
              </w:rPr>
              <w:t>根据供应商提供的售后服务方案，包括售后服务体系、服务内容、服务方式、服务承诺等资料进行评审；</w:t>
            </w:r>
          </w:p>
          <w:p w14:paraId="1445DBC8">
            <w:pPr>
              <w:numPr>
                <w:ilvl w:val="0"/>
                <w:numId w:val="9"/>
              </w:numPr>
              <w:spacing w:line="380" w:lineRule="exact"/>
              <w:rPr>
                <w:rFonts w:hint="eastAsia" w:ascii="宋体" w:hAnsi="宋体" w:cs="宋体"/>
                <w:bCs/>
                <w:color w:val="000000"/>
              </w:rPr>
            </w:pPr>
            <w:r>
              <w:rPr>
                <w:rFonts w:hint="eastAsia" w:ascii="宋体" w:hAnsi="宋体" w:cs="宋体"/>
                <w:bCs/>
                <w:color w:val="000000"/>
              </w:rPr>
              <w:t>方案合理可行，针对性强的得8分；</w:t>
            </w:r>
          </w:p>
          <w:p w14:paraId="083534E3">
            <w:pPr>
              <w:numPr>
                <w:ilvl w:val="0"/>
                <w:numId w:val="9"/>
              </w:numPr>
              <w:spacing w:line="380" w:lineRule="exact"/>
              <w:rPr>
                <w:rFonts w:hint="eastAsia" w:ascii="宋体" w:hAnsi="宋体" w:cs="宋体"/>
                <w:bCs/>
                <w:color w:val="000000"/>
              </w:rPr>
            </w:pPr>
            <w:r>
              <w:rPr>
                <w:rFonts w:hint="eastAsia" w:ascii="宋体" w:hAnsi="宋体" w:cs="宋体"/>
                <w:bCs/>
                <w:color w:val="000000"/>
              </w:rPr>
              <w:t>方案较合理可行，针对性操作性较强的得6分；</w:t>
            </w:r>
          </w:p>
          <w:p w14:paraId="6D5391AD">
            <w:pPr>
              <w:numPr>
                <w:ilvl w:val="0"/>
                <w:numId w:val="9"/>
              </w:numPr>
              <w:spacing w:line="380" w:lineRule="exact"/>
              <w:rPr>
                <w:rFonts w:hint="eastAsia" w:ascii="宋体" w:hAnsi="宋体" w:cs="宋体"/>
                <w:bCs/>
                <w:color w:val="000000"/>
              </w:rPr>
            </w:pPr>
            <w:r>
              <w:rPr>
                <w:rFonts w:hint="eastAsia" w:ascii="宋体" w:hAnsi="宋体" w:cs="宋体"/>
                <w:bCs/>
                <w:color w:val="000000"/>
              </w:rPr>
              <w:t>方案基本满足项目需求得4分；</w:t>
            </w:r>
          </w:p>
          <w:p w14:paraId="3F868091">
            <w:pPr>
              <w:numPr>
                <w:ilvl w:val="0"/>
                <w:numId w:val="9"/>
              </w:numPr>
              <w:spacing w:line="380" w:lineRule="exact"/>
              <w:rPr>
                <w:rFonts w:hint="eastAsia" w:ascii="宋体" w:hAnsi="宋体" w:cs="宋体"/>
                <w:bCs/>
                <w:color w:val="000000"/>
              </w:rPr>
            </w:pPr>
            <w:r>
              <w:rPr>
                <w:rFonts w:hint="eastAsia" w:ascii="宋体" w:hAnsi="宋体" w:cs="宋体"/>
                <w:bCs/>
                <w:color w:val="000000"/>
              </w:rPr>
              <w:t>方案基本满足项目需求但不全面得2分；</w:t>
            </w:r>
          </w:p>
          <w:p w14:paraId="3FFABBE5">
            <w:pPr>
              <w:numPr>
                <w:ilvl w:val="0"/>
                <w:numId w:val="9"/>
              </w:numPr>
              <w:spacing w:line="380" w:lineRule="exact"/>
              <w:rPr>
                <w:rFonts w:hint="eastAsia" w:ascii="宋体" w:hAnsi="宋体" w:cs="宋体"/>
                <w:kern w:val="0"/>
                <w:sz w:val="18"/>
                <w:szCs w:val="18"/>
              </w:rPr>
            </w:pPr>
            <w:r>
              <w:rPr>
                <w:rFonts w:hint="eastAsia" w:ascii="宋体" w:hAnsi="宋体" w:cs="宋体"/>
                <w:bCs/>
                <w:color w:val="000000"/>
              </w:rPr>
              <w:t>未提供的本项不得分。</w:t>
            </w:r>
          </w:p>
        </w:tc>
      </w:tr>
    </w:tbl>
    <w:p w14:paraId="75F460E1">
      <w:pPr>
        <w:rPr>
          <w:rFonts w:ascii="黑体" w:eastAsia="黑体"/>
          <w:bCs/>
          <w:color w:val="000000"/>
          <w:sz w:val="44"/>
          <w:szCs w:val="28"/>
        </w:rPr>
      </w:pPr>
      <w:bookmarkStart w:id="178" w:name="_Toc27795"/>
      <w:r>
        <w:rPr>
          <w:rFonts w:hint="eastAsia" w:ascii="黑体" w:eastAsia="黑体"/>
          <w:bCs/>
          <w:color w:val="000000"/>
          <w:sz w:val="44"/>
          <w:szCs w:val="28"/>
        </w:rPr>
        <w:br w:type="page"/>
      </w:r>
    </w:p>
    <w:p w14:paraId="29645BFB">
      <w:pPr>
        <w:keepNext/>
        <w:jc w:val="center"/>
        <w:outlineLvl w:val="0"/>
        <w:rPr>
          <w:rFonts w:ascii="黑体" w:eastAsia="黑体"/>
          <w:bCs/>
          <w:color w:val="000000"/>
          <w:sz w:val="44"/>
          <w:szCs w:val="28"/>
        </w:rPr>
      </w:pPr>
      <w:r>
        <w:rPr>
          <w:rFonts w:hint="eastAsia" w:ascii="黑体" w:eastAsia="黑体"/>
          <w:bCs/>
          <w:color w:val="000000"/>
          <w:sz w:val="44"/>
          <w:szCs w:val="28"/>
        </w:rPr>
        <w:t>第六章  投标文件格式</w:t>
      </w:r>
      <w:bookmarkEnd w:id="178"/>
      <w:r>
        <w:rPr>
          <w:rFonts w:hint="eastAsia" w:ascii="黑体" w:eastAsia="黑体"/>
          <w:bCs/>
          <w:color w:val="000000"/>
          <w:sz w:val="44"/>
          <w:szCs w:val="28"/>
        </w:rPr>
        <w:t xml:space="preserve"> </w:t>
      </w:r>
    </w:p>
    <w:p w14:paraId="25699C87">
      <w:pPr>
        <w:jc w:val="center"/>
        <w:rPr>
          <w:rFonts w:hint="eastAsia" w:ascii="宋体" w:hAnsi="宋体"/>
          <w:b/>
          <w:color w:val="000000"/>
          <w:sz w:val="72"/>
        </w:rPr>
      </w:pPr>
      <w:bookmarkStart w:id="179" w:name="_Hlt26955039"/>
      <w:bookmarkEnd w:id="179"/>
      <w:bookmarkStart w:id="180" w:name="_Hlt26671244"/>
      <w:bookmarkEnd w:id="180"/>
      <w:bookmarkStart w:id="181" w:name="_Toc120614282"/>
      <w:bookmarkStart w:id="182" w:name="_Toc49090576"/>
      <w:bookmarkStart w:id="183" w:name="_Toc26554094"/>
    </w:p>
    <w:p w14:paraId="5A16657C">
      <w:pPr>
        <w:jc w:val="center"/>
        <w:rPr>
          <w:rFonts w:hint="eastAsia" w:ascii="宋体" w:hAnsi="宋体"/>
          <w:b/>
          <w:color w:val="000000"/>
          <w:sz w:val="72"/>
        </w:rPr>
      </w:pPr>
      <w:r>
        <w:rPr>
          <w:rFonts w:hint="eastAsia" w:ascii="宋体" w:hAnsi="宋体"/>
          <w:b/>
          <w:color w:val="000000"/>
          <w:sz w:val="72"/>
        </w:rPr>
        <w:t>投  标  文  件</w:t>
      </w:r>
    </w:p>
    <w:p w14:paraId="3DE92EC5">
      <w:pPr>
        <w:jc w:val="center"/>
        <w:rPr>
          <w:rFonts w:hint="eastAsia" w:ascii="宋体" w:hAnsi="宋体"/>
          <w:b/>
          <w:color w:val="000000"/>
          <w:sz w:val="36"/>
        </w:rPr>
      </w:pPr>
    </w:p>
    <w:p w14:paraId="225F1859">
      <w:pPr>
        <w:jc w:val="center"/>
        <w:rPr>
          <w:rFonts w:hint="eastAsia" w:ascii="宋体" w:hAnsi="宋体"/>
          <w:b/>
          <w:color w:val="000000"/>
          <w:sz w:val="36"/>
        </w:rPr>
      </w:pPr>
    </w:p>
    <w:p w14:paraId="6B184D37">
      <w:pPr>
        <w:jc w:val="center"/>
        <w:rPr>
          <w:rFonts w:hint="eastAsia" w:ascii="宋体" w:hAnsi="宋体"/>
          <w:b/>
          <w:color w:val="000000"/>
          <w:sz w:val="36"/>
        </w:rPr>
      </w:pPr>
    </w:p>
    <w:p w14:paraId="2BC20488">
      <w:pPr>
        <w:ind w:firstLine="1080"/>
        <w:rPr>
          <w:rFonts w:hint="eastAsia" w:ascii="宋体" w:hAnsi="宋体"/>
          <w:b/>
          <w:color w:val="000000"/>
          <w:sz w:val="36"/>
        </w:rPr>
      </w:pPr>
      <w:r>
        <w:rPr>
          <w:rFonts w:hint="eastAsia" w:ascii="宋体" w:hAnsi="宋体"/>
          <w:b/>
          <w:color w:val="000000"/>
          <w:sz w:val="36"/>
        </w:rPr>
        <w:t>项 目 名 称：</w:t>
      </w:r>
      <w:r>
        <w:rPr>
          <w:rFonts w:hint="eastAsia" w:ascii="宋体" w:hAnsi="宋体"/>
          <w:b/>
          <w:color w:val="000000"/>
          <w:sz w:val="36"/>
          <w:u w:val="single"/>
        </w:rPr>
        <w:t xml:space="preserve">               </w:t>
      </w:r>
    </w:p>
    <w:p w14:paraId="32AE4DF4">
      <w:pPr>
        <w:ind w:firstLine="1080"/>
        <w:rPr>
          <w:rFonts w:hint="eastAsia" w:ascii="宋体" w:hAnsi="宋体"/>
          <w:b/>
          <w:color w:val="000000"/>
          <w:sz w:val="36"/>
          <w:u w:val="single"/>
        </w:rPr>
      </w:pPr>
      <w:r>
        <w:rPr>
          <w:rFonts w:hint="eastAsia" w:ascii="宋体" w:hAnsi="宋体"/>
          <w:b/>
          <w:color w:val="000000"/>
          <w:sz w:val="36"/>
        </w:rPr>
        <w:t>项 目 编 号：</w:t>
      </w:r>
      <w:r>
        <w:rPr>
          <w:rFonts w:hint="eastAsia" w:ascii="宋体" w:hAnsi="宋体"/>
          <w:b/>
          <w:color w:val="000000"/>
          <w:sz w:val="36"/>
          <w:u w:val="single"/>
        </w:rPr>
        <w:t xml:space="preserve">               </w:t>
      </w:r>
    </w:p>
    <w:p w14:paraId="3B00ABE5">
      <w:pPr>
        <w:rPr>
          <w:rFonts w:hint="eastAsia" w:ascii="宋体" w:hAnsi="宋体"/>
          <w:b/>
          <w:color w:val="000000"/>
          <w:sz w:val="36"/>
          <w:u w:val="single"/>
        </w:rPr>
      </w:pPr>
      <w:r>
        <w:rPr>
          <w:rFonts w:hint="eastAsia" w:ascii="宋体" w:hAnsi="宋体"/>
          <w:b/>
          <w:color w:val="000000"/>
          <w:sz w:val="36"/>
        </w:rPr>
        <w:t xml:space="preserve">      投标人名称 ：</w:t>
      </w:r>
      <w:r>
        <w:rPr>
          <w:rFonts w:hint="eastAsia" w:ascii="宋体" w:hAnsi="宋体"/>
          <w:b/>
          <w:color w:val="000000"/>
          <w:sz w:val="36"/>
          <w:u w:val="single"/>
        </w:rPr>
        <w:t xml:space="preserve">   （加盖公章）</w:t>
      </w:r>
    </w:p>
    <w:p w14:paraId="2A1B97CD">
      <w:pPr>
        <w:rPr>
          <w:rFonts w:hint="eastAsia" w:ascii="宋体" w:hAnsi="宋体"/>
          <w:b/>
          <w:color w:val="000000"/>
          <w:sz w:val="36"/>
          <w:u w:val="single"/>
        </w:rPr>
      </w:pPr>
      <w:r>
        <w:rPr>
          <w:rFonts w:hint="eastAsia" w:ascii="宋体" w:hAnsi="宋体"/>
          <w:b/>
          <w:color w:val="000000"/>
          <w:sz w:val="36"/>
        </w:rPr>
        <w:t xml:space="preserve">      日      期 ：</w:t>
      </w:r>
      <w:r>
        <w:rPr>
          <w:rFonts w:hint="eastAsia" w:ascii="宋体" w:hAnsi="宋体"/>
          <w:b/>
          <w:color w:val="000000"/>
          <w:sz w:val="36"/>
          <w:u w:val="single"/>
        </w:rPr>
        <w:t xml:space="preserve">               </w:t>
      </w:r>
    </w:p>
    <w:p w14:paraId="4248F3AB">
      <w:pPr>
        <w:jc w:val="center"/>
        <w:rPr>
          <w:rFonts w:hint="eastAsia" w:ascii="宋体" w:hAnsi="宋体"/>
          <w:b/>
          <w:bCs/>
          <w:sz w:val="32"/>
          <w:szCs w:val="32"/>
        </w:rPr>
      </w:pPr>
    </w:p>
    <w:p w14:paraId="5987C458">
      <w:pPr>
        <w:widowControl/>
        <w:jc w:val="left"/>
        <w:rPr>
          <w:rFonts w:hint="eastAsia" w:ascii="宋体" w:hAnsi="宋体"/>
          <w:b/>
          <w:bCs/>
          <w:sz w:val="32"/>
          <w:szCs w:val="32"/>
        </w:rPr>
      </w:pPr>
      <w:r>
        <w:rPr>
          <w:rFonts w:hint="eastAsia" w:ascii="宋体" w:hAnsi="宋体"/>
          <w:b/>
          <w:bCs/>
          <w:sz w:val="32"/>
          <w:szCs w:val="32"/>
        </w:rPr>
        <w:br w:type="page" w:clear="all"/>
      </w:r>
    </w:p>
    <w:p w14:paraId="11D5F4AD">
      <w:pPr>
        <w:jc w:val="center"/>
        <w:rPr>
          <w:rFonts w:hint="eastAsia" w:ascii="宋体" w:hAnsi="宋体"/>
          <w:b/>
          <w:bCs/>
          <w:sz w:val="32"/>
          <w:szCs w:val="32"/>
        </w:rPr>
      </w:pPr>
      <w:r>
        <w:rPr>
          <w:rFonts w:hint="eastAsia" w:ascii="宋体" w:hAnsi="宋体"/>
          <w:b/>
          <w:bCs/>
          <w:sz w:val="32"/>
          <w:szCs w:val="32"/>
        </w:rPr>
        <w:t>投标文件的</w:t>
      </w:r>
      <w:r>
        <w:rPr>
          <w:rFonts w:ascii="宋体" w:hAnsi="宋体"/>
          <w:b/>
          <w:bCs/>
          <w:sz w:val="32"/>
          <w:szCs w:val="32"/>
        </w:rPr>
        <w:t>组成</w:t>
      </w:r>
    </w:p>
    <w:p w14:paraId="576A443B">
      <w:pPr>
        <w:spacing w:line="440" w:lineRule="exact"/>
        <w:jc w:val="center"/>
        <w:rPr>
          <w:rFonts w:hint="eastAsia" w:ascii="宋体" w:hAnsi="宋体"/>
          <w:b/>
          <w:bCs/>
          <w:sz w:val="32"/>
          <w:szCs w:val="32"/>
        </w:rPr>
      </w:pPr>
    </w:p>
    <w:p w14:paraId="0EC5CD37">
      <w:pPr>
        <w:spacing w:line="400" w:lineRule="exact"/>
        <w:ind w:left="480"/>
        <w:rPr>
          <w:rFonts w:hint="eastAsia" w:ascii="宋体" w:hAnsi="宋体"/>
          <w:b/>
          <w:sz w:val="24"/>
        </w:rPr>
      </w:pPr>
      <w:r>
        <w:rPr>
          <w:rFonts w:hint="eastAsia" w:ascii="宋体" w:hAnsi="宋体"/>
          <w:b/>
          <w:sz w:val="24"/>
        </w:rPr>
        <w:t>一、基本目录</w:t>
      </w:r>
    </w:p>
    <w:p w14:paraId="0C6F2EFD">
      <w:pPr>
        <w:spacing w:line="400" w:lineRule="exact"/>
        <w:ind w:left="480"/>
        <w:rPr>
          <w:rFonts w:hint="eastAsia" w:ascii="宋体" w:hAnsi="宋体"/>
          <w:sz w:val="24"/>
        </w:rPr>
      </w:pPr>
      <w:r>
        <w:rPr>
          <w:rFonts w:ascii="宋体" w:hAnsi="宋体"/>
          <w:sz w:val="24"/>
        </w:rPr>
        <w:t>1.</w:t>
      </w:r>
      <w:r>
        <w:rPr>
          <w:rFonts w:hint="eastAsia" w:ascii="宋体" w:hAnsi="宋体"/>
          <w:sz w:val="24"/>
        </w:rPr>
        <w:t>开标一览表（格式见附件</w:t>
      </w:r>
      <w:r>
        <w:rPr>
          <w:rFonts w:ascii="宋体" w:hAnsi="宋体"/>
          <w:sz w:val="24"/>
        </w:rPr>
        <w:t>1</w:t>
      </w:r>
      <w:r>
        <w:rPr>
          <w:rFonts w:hint="eastAsia" w:ascii="宋体" w:hAnsi="宋体"/>
          <w:sz w:val="24"/>
        </w:rPr>
        <w:t>）</w:t>
      </w:r>
    </w:p>
    <w:p w14:paraId="0D8A826E">
      <w:pPr>
        <w:spacing w:line="400" w:lineRule="exact"/>
        <w:ind w:left="480"/>
        <w:rPr>
          <w:rFonts w:hint="eastAsia" w:ascii="宋体" w:hAnsi="宋体"/>
          <w:sz w:val="24"/>
        </w:rPr>
      </w:pPr>
      <w:r>
        <w:rPr>
          <w:rFonts w:ascii="宋体" w:hAnsi="宋体"/>
          <w:sz w:val="24"/>
        </w:rPr>
        <w:t>2.</w:t>
      </w:r>
      <w:r>
        <w:rPr>
          <w:rFonts w:hint="eastAsia" w:ascii="宋体" w:hAnsi="宋体"/>
          <w:sz w:val="24"/>
        </w:rPr>
        <w:t>投标分项报价表（格式见</w:t>
      </w:r>
      <w:r>
        <w:rPr>
          <w:rFonts w:ascii="宋体" w:hAnsi="宋体"/>
          <w:sz w:val="24"/>
        </w:rPr>
        <w:t>附件2</w:t>
      </w:r>
      <w:r>
        <w:rPr>
          <w:rFonts w:hint="eastAsia" w:ascii="宋体" w:hAnsi="宋体"/>
          <w:sz w:val="24"/>
        </w:rPr>
        <w:t>）</w:t>
      </w:r>
    </w:p>
    <w:p w14:paraId="676E3B0E">
      <w:pPr>
        <w:spacing w:line="400" w:lineRule="exact"/>
        <w:ind w:left="480"/>
        <w:rPr>
          <w:rFonts w:hint="eastAsia" w:ascii="宋体" w:hAnsi="宋体"/>
          <w:sz w:val="24"/>
        </w:rPr>
      </w:pPr>
      <w:r>
        <w:rPr>
          <w:rFonts w:ascii="宋体" w:hAnsi="宋体"/>
          <w:sz w:val="24"/>
        </w:rPr>
        <w:t>3.</w:t>
      </w:r>
      <w:r>
        <w:rPr>
          <w:rFonts w:hint="eastAsia" w:ascii="宋体" w:hAnsi="宋体"/>
          <w:sz w:val="24"/>
        </w:rPr>
        <w:t>技术要求响应及偏离表（格式见</w:t>
      </w:r>
      <w:r>
        <w:rPr>
          <w:rFonts w:ascii="宋体" w:hAnsi="宋体"/>
          <w:sz w:val="24"/>
        </w:rPr>
        <w:t>附件3</w:t>
      </w:r>
      <w:r>
        <w:rPr>
          <w:rFonts w:hint="eastAsia" w:ascii="宋体" w:hAnsi="宋体"/>
          <w:sz w:val="24"/>
        </w:rPr>
        <w:t>）</w:t>
      </w:r>
    </w:p>
    <w:p w14:paraId="51ED818D">
      <w:pPr>
        <w:spacing w:line="400" w:lineRule="exact"/>
        <w:ind w:firstLine="480"/>
        <w:rPr>
          <w:rFonts w:hint="eastAsia" w:ascii="宋体" w:hAnsi="宋体"/>
          <w:sz w:val="24"/>
        </w:rPr>
      </w:pPr>
      <w:r>
        <w:rPr>
          <w:rFonts w:ascii="宋体" w:hAnsi="宋体"/>
          <w:sz w:val="24"/>
        </w:rPr>
        <w:t>4.</w:t>
      </w:r>
      <w:r>
        <w:rPr>
          <w:rFonts w:hint="eastAsia" w:ascii="宋体" w:hAnsi="宋体"/>
          <w:sz w:val="24"/>
        </w:rPr>
        <w:t>商务要求响应及偏离表（格式见</w:t>
      </w:r>
      <w:r>
        <w:rPr>
          <w:rFonts w:ascii="宋体" w:hAnsi="宋体"/>
          <w:sz w:val="24"/>
        </w:rPr>
        <w:t>附件4</w:t>
      </w:r>
      <w:r>
        <w:rPr>
          <w:rFonts w:hint="eastAsia" w:ascii="宋体" w:hAnsi="宋体"/>
          <w:sz w:val="24"/>
        </w:rPr>
        <w:t>）</w:t>
      </w:r>
    </w:p>
    <w:p w14:paraId="3B79315E">
      <w:pPr>
        <w:spacing w:line="400" w:lineRule="exact"/>
        <w:ind w:firstLine="480"/>
        <w:rPr>
          <w:rFonts w:hint="eastAsia" w:ascii="宋体" w:hAnsi="宋体"/>
          <w:sz w:val="24"/>
        </w:rPr>
      </w:pPr>
      <w:r>
        <w:rPr>
          <w:rFonts w:hint="eastAsia" w:ascii="宋体" w:hAnsi="宋体"/>
          <w:sz w:val="24"/>
        </w:rPr>
        <w:t>5.****（格式</w:t>
      </w:r>
      <w:r>
        <w:rPr>
          <w:rFonts w:ascii="宋体" w:hAnsi="宋体"/>
          <w:sz w:val="24"/>
        </w:rPr>
        <w:t>见附件</w:t>
      </w:r>
      <w:r>
        <w:rPr>
          <w:rFonts w:hint="eastAsia" w:ascii="宋体" w:hAnsi="宋体"/>
          <w:sz w:val="24"/>
        </w:rPr>
        <w:t>**）</w:t>
      </w:r>
    </w:p>
    <w:p w14:paraId="0C23AE13">
      <w:pPr>
        <w:spacing w:line="400" w:lineRule="exact"/>
        <w:ind w:left="480"/>
        <w:rPr>
          <w:rFonts w:hint="eastAsia" w:ascii="宋体" w:hAnsi="宋体"/>
          <w:b/>
          <w:sz w:val="24"/>
        </w:rPr>
      </w:pPr>
      <w:r>
        <w:rPr>
          <w:rFonts w:hint="eastAsia" w:ascii="宋体" w:hAnsi="宋体"/>
          <w:b/>
          <w:sz w:val="24"/>
        </w:rPr>
        <w:t>二</w:t>
      </w:r>
      <w:r>
        <w:rPr>
          <w:rFonts w:ascii="宋体" w:hAnsi="宋体"/>
          <w:b/>
          <w:sz w:val="24"/>
        </w:rPr>
        <w:t>、资格审查内容</w:t>
      </w:r>
    </w:p>
    <w:p w14:paraId="135F463A">
      <w:pPr>
        <w:spacing w:line="400" w:lineRule="exact"/>
        <w:ind w:left="480"/>
        <w:rPr>
          <w:rFonts w:hint="eastAsia" w:ascii="宋体" w:hAnsi="宋体"/>
          <w:sz w:val="24"/>
        </w:rPr>
      </w:pPr>
      <w:r>
        <w:rPr>
          <w:rFonts w:hint="eastAsia" w:ascii="宋体" w:hAnsi="宋体"/>
          <w:sz w:val="24"/>
        </w:rPr>
        <w:t>1</w:t>
      </w:r>
      <w:r>
        <w:rPr>
          <w:rFonts w:ascii="宋体" w:hAnsi="宋体"/>
          <w:sz w:val="24"/>
        </w:rPr>
        <w:t>.</w:t>
      </w:r>
      <w:r>
        <w:rPr>
          <w:rFonts w:hint="eastAsia" w:ascii="宋体" w:hAnsi="宋体"/>
          <w:sz w:val="24"/>
        </w:rPr>
        <w:t>法人或者其他组织的营业执照等证明文件，自然人的身份证明</w:t>
      </w:r>
    </w:p>
    <w:p w14:paraId="6C9E2378">
      <w:pPr>
        <w:spacing w:line="400" w:lineRule="exact"/>
        <w:ind w:left="480"/>
        <w:rPr>
          <w:rFonts w:hint="eastAsia" w:ascii="宋体" w:hAnsi="宋体"/>
          <w:sz w:val="24"/>
        </w:rPr>
      </w:pPr>
      <w:r>
        <w:rPr>
          <w:rFonts w:hint="eastAsia" w:ascii="宋体" w:hAnsi="宋体"/>
          <w:sz w:val="24"/>
        </w:rPr>
        <w:t>2</w:t>
      </w:r>
      <w:r>
        <w:rPr>
          <w:rFonts w:ascii="宋体" w:hAnsi="宋体"/>
          <w:sz w:val="24"/>
        </w:rPr>
        <w:t>.</w:t>
      </w:r>
      <w:r>
        <w:rPr>
          <w:rFonts w:hint="eastAsia" w:ascii="宋体" w:hAnsi="宋体"/>
          <w:sz w:val="24"/>
        </w:rPr>
        <w:t>2024或2025年度的财务状况报告（投标人成立不满一年无需提供）</w:t>
      </w:r>
    </w:p>
    <w:p w14:paraId="29F4F01A">
      <w:pPr>
        <w:spacing w:line="400" w:lineRule="exact"/>
        <w:ind w:left="480"/>
        <w:rPr>
          <w:rFonts w:hint="eastAsia" w:ascii="宋体" w:hAnsi="宋体"/>
          <w:sz w:val="24"/>
        </w:rPr>
      </w:pPr>
      <w:r>
        <w:rPr>
          <w:rFonts w:hint="eastAsia" w:ascii="宋体" w:hAnsi="宋体"/>
          <w:sz w:val="24"/>
        </w:rPr>
        <w:t>3</w:t>
      </w:r>
      <w:r>
        <w:rPr>
          <w:rFonts w:ascii="宋体" w:hAnsi="宋体"/>
          <w:sz w:val="24"/>
        </w:rPr>
        <w:t>.</w:t>
      </w:r>
      <w:r>
        <w:rPr>
          <w:rFonts w:hint="eastAsia" w:ascii="宋体" w:hAnsi="宋体"/>
          <w:sz w:val="24"/>
        </w:rPr>
        <w:t>依法缴纳税收和社会保障资金的相关材料（提供提交投标文件截止时间前</w:t>
      </w:r>
    </w:p>
    <w:p w14:paraId="626774B0">
      <w:pPr>
        <w:spacing w:line="400" w:lineRule="exact"/>
        <w:rPr>
          <w:rFonts w:hint="eastAsia" w:ascii="宋体" w:hAnsi="宋体"/>
          <w:sz w:val="24"/>
        </w:rPr>
      </w:pPr>
      <w:r>
        <w:rPr>
          <w:rFonts w:hint="eastAsia" w:ascii="宋体" w:hAnsi="宋体"/>
          <w:sz w:val="24"/>
        </w:rPr>
        <w:t>前一年内至少一个月依法缴纳税收及缴纳社会保障资金的证明材料。投标人依法享受缓缴、免缴税收、社会保障资金的提供证明材料）</w:t>
      </w:r>
    </w:p>
    <w:p w14:paraId="3630B1D6">
      <w:pPr>
        <w:spacing w:line="400" w:lineRule="exact"/>
        <w:ind w:left="480"/>
        <w:rPr>
          <w:rFonts w:hint="eastAsia" w:ascii="宋体" w:hAnsi="宋体"/>
          <w:sz w:val="24"/>
        </w:rPr>
      </w:pPr>
      <w:r>
        <w:rPr>
          <w:rFonts w:hint="eastAsia" w:ascii="宋体" w:hAnsi="宋体"/>
          <w:sz w:val="24"/>
        </w:rPr>
        <w:t>4</w:t>
      </w:r>
      <w:r>
        <w:rPr>
          <w:rFonts w:ascii="宋体" w:hAnsi="宋体"/>
          <w:sz w:val="24"/>
        </w:rPr>
        <w:t>.</w:t>
      </w:r>
      <w:r>
        <w:rPr>
          <w:rFonts w:hint="eastAsia" w:ascii="宋体" w:hAnsi="宋体"/>
          <w:sz w:val="24"/>
        </w:rPr>
        <w:t>具备履行合同所必需的设备和专业技术能力的书面声明（格式见</w:t>
      </w:r>
      <w:r>
        <w:rPr>
          <w:rFonts w:ascii="宋体" w:hAnsi="宋体"/>
          <w:sz w:val="24"/>
        </w:rPr>
        <w:t>附件5</w:t>
      </w:r>
      <w:r>
        <w:rPr>
          <w:rFonts w:hint="eastAsia" w:ascii="宋体" w:hAnsi="宋体"/>
          <w:sz w:val="24"/>
        </w:rPr>
        <w:t>）</w:t>
      </w:r>
    </w:p>
    <w:p w14:paraId="62FC4710">
      <w:pPr>
        <w:spacing w:line="400" w:lineRule="exact"/>
        <w:ind w:left="480"/>
        <w:rPr>
          <w:rFonts w:hint="eastAsia" w:ascii="宋体" w:hAnsi="宋体"/>
          <w:sz w:val="24"/>
        </w:rPr>
      </w:pPr>
      <w:r>
        <w:rPr>
          <w:rFonts w:hint="eastAsia" w:ascii="宋体" w:hAnsi="宋体"/>
          <w:sz w:val="24"/>
        </w:rPr>
        <w:t>5.参加政府采购活动前 3 年内在经营活动中没有重大违法记录的书面声</w:t>
      </w:r>
    </w:p>
    <w:p w14:paraId="322DA5F3">
      <w:pPr>
        <w:spacing w:line="400" w:lineRule="exact"/>
        <w:rPr>
          <w:rFonts w:hint="eastAsia" w:ascii="宋体" w:hAnsi="宋体"/>
          <w:sz w:val="24"/>
        </w:rPr>
      </w:pPr>
      <w:r>
        <w:rPr>
          <w:rFonts w:hint="eastAsia" w:ascii="宋体" w:hAnsi="宋体"/>
          <w:sz w:val="24"/>
        </w:rPr>
        <w:t>明（格式见</w:t>
      </w:r>
      <w:r>
        <w:rPr>
          <w:rFonts w:ascii="宋体" w:hAnsi="宋体"/>
          <w:sz w:val="24"/>
        </w:rPr>
        <w:t>附件6</w:t>
      </w:r>
      <w:r>
        <w:rPr>
          <w:rFonts w:hint="eastAsia" w:ascii="宋体" w:hAnsi="宋体"/>
          <w:sz w:val="24"/>
        </w:rPr>
        <w:t>）</w:t>
      </w:r>
    </w:p>
    <w:p w14:paraId="2C2BCED3">
      <w:pPr>
        <w:spacing w:line="400" w:lineRule="exact"/>
        <w:ind w:firstLine="480"/>
        <w:rPr>
          <w:rFonts w:hint="eastAsia" w:ascii="宋体" w:hAnsi="宋体"/>
          <w:sz w:val="24"/>
        </w:rPr>
      </w:pPr>
      <w:r>
        <w:rPr>
          <w:rFonts w:hint="eastAsia" w:ascii="宋体" w:hAnsi="宋体"/>
          <w:sz w:val="24"/>
        </w:rPr>
        <w:t>6</w:t>
      </w:r>
      <w:r>
        <w:rPr>
          <w:rFonts w:ascii="宋体" w:hAnsi="宋体"/>
          <w:sz w:val="24"/>
        </w:rPr>
        <w:t>.</w:t>
      </w:r>
      <w:r>
        <w:rPr>
          <w:rFonts w:hint="eastAsia" w:ascii="宋体" w:hAnsi="宋体"/>
          <w:sz w:val="24"/>
        </w:rPr>
        <w:t>法人授权书（格式见附件</w:t>
      </w:r>
      <w:r>
        <w:rPr>
          <w:rFonts w:ascii="宋体" w:hAnsi="宋体"/>
          <w:sz w:val="24"/>
        </w:rPr>
        <w:t>7</w:t>
      </w:r>
      <w:r>
        <w:rPr>
          <w:rFonts w:hint="eastAsia" w:ascii="宋体" w:hAnsi="宋体"/>
          <w:sz w:val="24"/>
        </w:rPr>
        <w:t>）</w:t>
      </w:r>
    </w:p>
    <w:p w14:paraId="76666139">
      <w:pPr>
        <w:spacing w:line="400" w:lineRule="exact"/>
        <w:ind w:firstLine="480"/>
        <w:rPr>
          <w:rFonts w:hint="eastAsia" w:ascii="宋体" w:hAnsi="宋体"/>
          <w:sz w:val="24"/>
        </w:rPr>
      </w:pPr>
      <w:r>
        <w:rPr>
          <w:rFonts w:hint="eastAsia" w:ascii="宋体" w:hAnsi="宋体"/>
          <w:sz w:val="24"/>
        </w:rPr>
        <w:t>7</w:t>
      </w:r>
      <w:r>
        <w:rPr>
          <w:rFonts w:ascii="宋体" w:hAnsi="宋体"/>
          <w:sz w:val="24"/>
        </w:rPr>
        <w:t>.</w:t>
      </w:r>
      <w:r>
        <w:rPr>
          <w:rFonts w:hint="eastAsia" w:ascii="宋体" w:hAnsi="宋体"/>
          <w:sz w:val="24"/>
        </w:rPr>
        <w:t>投标函（格式见附件</w:t>
      </w:r>
      <w:r>
        <w:rPr>
          <w:rFonts w:ascii="宋体" w:hAnsi="宋体"/>
          <w:sz w:val="24"/>
        </w:rPr>
        <w:t>8</w:t>
      </w:r>
      <w:r>
        <w:rPr>
          <w:rFonts w:hint="eastAsia" w:ascii="宋体" w:hAnsi="宋体"/>
          <w:sz w:val="24"/>
        </w:rPr>
        <w:t>）</w:t>
      </w:r>
    </w:p>
    <w:p w14:paraId="17A37540">
      <w:pPr>
        <w:spacing w:line="400" w:lineRule="exact"/>
        <w:ind w:firstLine="480"/>
        <w:rPr>
          <w:rFonts w:hint="eastAsia" w:ascii="宋体" w:hAnsi="宋体"/>
          <w:sz w:val="24"/>
        </w:rPr>
      </w:pPr>
      <w:r>
        <w:rPr>
          <w:rFonts w:hint="eastAsia" w:ascii="宋体" w:hAnsi="宋体"/>
          <w:sz w:val="24"/>
        </w:rPr>
        <w:t>总备注：上述“资格审查内容”中1-7条投标人必须在投标文件中提供相关材料，否则作无效投标处理。</w:t>
      </w:r>
    </w:p>
    <w:p w14:paraId="52ECC3D6">
      <w:pPr>
        <w:spacing w:line="400" w:lineRule="exact"/>
        <w:ind w:left="480"/>
        <w:rPr>
          <w:rFonts w:hint="eastAsia" w:ascii="宋体" w:hAnsi="宋体"/>
          <w:b/>
          <w:sz w:val="24"/>
        </w:rPr>
      </w:pPr>
      <w:r>
        <w:rPr>
          <w:rFonts w:hint="eastAsia" w:ascii="宋体" w:hAnsi="宋体"/>
          <w:b/>
          <w:sz w:val="24"/>
        </w:rPr>
        <w:t>三</w:t>
      </w:r>
      <w:r>
        <w:rPr>
          <w:rFonts w:ascii="宋体" w:hAnsi="宋体"/>
          <w:b/>
          <w:sz w:val="24"/>
        </w:rPr>
        <w:t>、</w:t>
      </w:r>
      <w:r>
        <w:rPr>
          <w:rFonts w:hint="eastAsia" w:ascii="宋体" w:hAnsi="宋体"/>
          <w:b/>
          <w:sz w:val="24"/>
        </w:rPr>
        <w:t>符合性</w:t>
      </w:r>
      <w:r>
        <w:rPr>
          <w:rFonts w:ascii="宋体" w:hAnsi="宋体"/>
          <w:b/>
          <w:sz w:val="24"/>
        </w:rPr>
        <w:t>审查内容</w:t>
      </w:r>
    </w:p>
    <w:p w14:paraId="05BFCFEB">
      <w:pPr>
        <w:spacing w:line="400" w:lineRule="exact"/>
        <w:ind w:firstLine="480"/>
        <w:rPr>
          <w:rFonts w:eastAsia="仿宋_GB2312"/>
          <w:sz w:val="24"/>
          <w:szCs w:val="20"/>
        </w:rPr>
      </w:pPr>
      <w:r>
        <w:rPr>
          <w:rFonts w:hint="eastAsia" w:ascii="宋体" w:hAnsi="宋体"/>
          <w:sz w:val="24"/>
        </w:rPr>
        <w:t>投标人必须</w:t>
      </w:r>
      <w:r>
        <w:rPr>
          <w:rFonts w:ascii="宋体" w:hAnsi="宋体"/>
          <w:sz w:val="24"/>
        </w:rPr>
        <w:t>对</w:t>
      </w:r>
      <w:r>
        <w:rPr>
          <w:rFonts w:hint="eastAsia" w:ascii="宋体" w:hAnsi="宋体"/>
          <w:color w:val="000000"/>
          <w:sz w:val="24"/>
        </w:rPr>
        <w:t>招标文件（含技术</w:t>
      </w:r>
      <w:r>
        <w:rPr>
          <w:rFonts w:ascii="宋体" w:hAnsi="宋体"/>
          <w:color w:val="000000"/>
          <w:sz w:val="24"/>
        </w:rPr>
        <w:t>要求和商务</w:t>
      </w:r>
      <w:r>
        <w:rPr>
          <w:rFonts w:hint="eastAsia" w:ascii="宋体" w:hAnsi="宋体"/>
          <w:color w:val="000000"/>
          <w:sz w:val="24"/>
        </w:rPr>
        <w:t>要求）</w:t>
      </w:r>
      <w:r>
        <w:rPr>
          <w:rFonts w:ascii="宋体" w:hAnsi="宋体"/>
          <w:color w:val="000000"/>
          <w:sz w:val="24"/>
        </w:rPr>
        <w:t>中</w:t>
      </w:r>
      <w:r>
        <w:rPr>
          <w:rFonts w:hint="eastAsia" w:ascii="宋体" w:hAnsi="宋体"/>
          <w:b/>
          <w:bCs/>
          <w:sz w:val="24"/>
        </w:rPr>
        <w:t>加</w:t>
      </w:r>
      <w:r>
        <w:rPr>
          <w:rFonts w:hint="eastAsia" w:ascii="仿宋" w:hAnsi="仿宋" w:eastAsia="仿宋" w:cs="仿宋"/>
          <w:iCs/>
          <w:sz w:val="28"/>
          <w:szCs w:val="28"/>
        </w:rPr>
        <w:t>★</w:t>
      </w:r>
      <w:r>
        <w:rPr>
          <w:rFonts w:hint="eastAsia" w:ascii="宋体" w:hAnsi="宋体"/>
          <w:b/>
          <w:bCs/>
          <w:sz w:val="24"/>
        </w:rPr>
        <w:t>号条款</w:t>
      </w:r>
      <w:r>
        <w:rPr>
          <w:rFonts w:ascii="宋体" w:hAnsi="宋体"/>
          <w:sz w:val="24"/>
        </w:rPr>
        <w:t>的实质性要求</w:t>
      </w:r>
      <w:r>
        <w:rPr>
          <w:rFonts w:hint="eastAsia" w:ascii="宋体" w:hAnsi="宋体"/>
          <w:sz w:val="24"/>
        </w:rPr>
        <w:t>逐条</w:t>
      </w:r>
      <w:r>
        <w:rPr>
          <w:rFonts w:ascii="宋体" w:hAnsi="宋体"/>
          <w:sz w:val="24"/>
        </w:rPr>
        <w:t>做出响应，并按照招标</w:t>
      </w:r>
      <w:r>
        <w:rPr>
          <w:rFonts w:hint="eastAsia" w:ascii="宋体" w:hAnsi="宋体"/>
          <w:sz w:val="24"/>
        </w:rPr>
        <w:t>文件</w:t>
      </w:r>
      <w:r>
        <w:rPr>
          <w:rFonts w:ascii="宋体" w:hAnsi="宋体"/>
          <w:sz w:val="24"/>
        </w:rPr>
        <w:t>要求提供</w:t>
      </w:r>
      <w:r>
        <w:rPr>
          <w:rFonts w:hint="eastAsia" w:ascii="宋体" w:hAnsi="宋体"/>
          <w:sz w:val="24"/>
        </w:rPr>
        <w:t>证明</w:t>
      </w:r>
      <w:r>
        <w:rPr>
          <w:rFonts w:ascii="宋体" w:hAnsi="宋体"/>
          <w:sz w:val="24"/>
        </w:rPr>
        <w:t>材料</w:t>
      </w:r>
      <w:r>
        <w:rPr>
          <w:rFonts w:hint="eastAsia" w:ascii="宋体" w:hAnsi="宋体"/>
          <w:sz w:val="24"/>
        </w:rPr>
        <w:t>，否则作无效投标处理。（格式见</w:t>
      </w:r>
      <w:r>
        <w:rPr>
          <w:rFonts w:ascii="宋体" w:hAnsi="宋体"/>
          <w:sz w:val="24"/>
        </w:rPr>
        <w:t>附件</w:t>
      </w:r>
      <w:r>
        <w:rPr>
          <w:rFonts w:hint="eastAsia" w:ascii="宋体" w:hAnsi="宋体"/>
          <w:sz w:val="24"/>
        </w:rPr>
        <w:t>9）</w:t>
      </w:r>
      <w:r>
        <w:rPr>
          <w:rFonts w:hint="eastAsia" w:ascii="宋体" w:hAnsi="宋体"/>
          <w:b/>
          <w:sz w:val="24"/>
          <w:szCs w:val="24"/>
        </w:rPr>
        <w:br w:type="page"/>
      </w:r>
      <w:r>
        <w:rPr>
          <w:rFonts w:hint="eastAsia" w:ascii="宋体" w:hAnsi="宋体"/>
          <w:b/>
          <w:sz w:val="24"/>
          <w:szCs w:val="24"/>
        </w:rPr>
        <w:t>附件</w:t>
      </w:r>
      <w:r>
        <w:rPr>
          <w:rFonts w:ascii="宋体" w:hAnsi="宋体"/>
          <w:b/>
          <w:sz w:val="24"/>
          <w:szCs w:val="24"/>
        </w:rPr>
        <w:t xml:space="preserve">1 </w:t>
      </w:r>
      <w:r>
        <w:rPr>
          <w:rFonts w:hint="eastAsia" w:ascii="宋体" w:hAnsi="宋体"/>
          <w:b/>
          <w:sz w:val="24"/>
          <w:szCs w:val="24"/>
        </w:rPr>
        <w:t>开标一览表</w:t>
      </w:r>
    </w:p>
    <w:p w14:paraId="2AE0116E">
      <w:pPr>
        <w:spacing w:line="400" w:lineRule="exact"/>
        <w:ind w:firstLine="482"/>
        <w:rPr>
          <w:rFonts w:hint="eastAsia" w:ascii="宋体" w:hAnsi="宋体"/>
          <w:sz w:val="24"/>
          <w:szCs w:val="24"/>
        </w:rPr>
      </w:pPr>
      <w:r>
        <w:rPr>
          <w:rFonts w:hint="eastAsia" w:ascii="宋体" w:hAnsi="宋体"/>
          <w:sz w:val="24"/>
          <w:szCs w:val="24"/>
        </w:rPr>
        <w:t>投标人全称（加盖公章）：</w:t>
      </w:r>
    </w:p>
    <w:p w14:paraId="4E451E5F">
      <w:pPr>
        <w:spacing w:line="400" w:lineRule="exact"/>
        <w:ind w:firstLine="482"/>
        <w:rPr>
          <w:sz w:val="24"/>
          <w:szCs w:val="24"/>
        </w:rPr>
      </w:pPr>
      <w:r>
        <w:rPr>
          <w:rFonts w:hint="eastAsia" w:ascii="宋体" w:hAnsi="宋体"/>
          <w:sz w:val="24"/>
          <w:szCs w:val="24"/>
        </w:rPr>
        <w:t>项目名称：</w:t>
      </w:r>
    </w:p>
    <w:p w14:paraId="651EE69D">
      <w:pPr>
        <w:spacing w:line="400" w:lineRule="exact"/>
        <w:ind w:firstLine="482"/>
        <w:rPr>
          <w:rFonts w:hint="eastAsia" w:ascii="宋体" w:hAnsi="宋体"/>
          <w:sz w:val="24"/>
          <w:szCs w:val="24"/>
        </w:rPr>
      </w:pPr>
      <w:r>
        <w:rPr>
          <w:rFonts w:hint="eastAsia" w:ascii="宋体" w:hAnsi="宋体"/>
          <w:sz w:val="24"/>
          <w:szCs w:val="24"/>
        </w:rPr>
        <w:t xml:space="preserve">项目编号：                                   </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81"/>
        <w:gridCol w:w="5661"/>
      </w:tblGrid>
      <w:tr w14:paraId="09B73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8142" w:type="dxa"/>
            <w:gridSpan w:val="2"/>
            <w:vAlign w:val="center"/>
          </w:tcPr>
          <w:p w14:paraId="604B48CB">
            <w:pPr>
              <w:jc w:val="center"/>
              <w:rPr>
                <w:rFonts w:hint="eastAsia" w:ascii="宋体" w:hAnsi="宋体"/>
                <w:sz w:val="24"/>
                <w:szCs w:val="24"/>
              </w:rPr>
            </w:pPr>
            <w:r>
              <w:rPr>
                <w:rFonts w:hint="eastAsia" w:ascii="宋体" w:hAnsi="宋体"/>
                <w:sz w:val="24"/>
                <w:szCs w:val="24"/>
              </w:rPr>
              <w:t>投标总报价</w:t>
            </w:r>
          </w:p>
        </w:tc>
      </w:tr>
      <w:tr w14:paraId="21C20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2" w:hRule="atLeast"/>
          <w:jc w:val="center"/>
        </w:trPr>
        <w:tc>
          <w:tcPr>
            <w:tcW w:w="8142" w:type="dxa"/>
            <w:gridSpan w:val="2"/>
            <w:vAlign w:val="center"/>
          </w:tcPr>
          <w:p w14:paraId="4476758A">
            <w:pPr>
              <w:spacing w:line="500" w:lineRule="exact"/>
              <w:jc w:val="left"/>
              <w:rPr>
                <w:rFonts w:hint="eastAsia" w:ascii="宋体" w:hAnsi="宋体"/>
                <w:sz w:val="24"/>
              </w:rPr>
            </w:pPr>
            <w:r>
              <w:rPr>
                <w:rFonts w:hint="eastAsia" w:ascii="宋体" w:hAnsi="宋体" w:cs="宋体"/>
                <w:sz w:val="24"/>
                <w:szCs w:val="24"/>
              </w:rPr>
              <w:t>小写：</w:t>
            </w:r>
            <w:r>
              <w:rPr>
                <w:rFonts w:hint="eastAsia" w:ascii="宋体" w:hAnsi="宋体" w:cs="宋体"/>
                <w:sz w:val="24"/>
                <w:szCs w:val="24"/>
                <w:u w:val="single"/>
              </w:rPr>
              <w:t xml:space="preserve">¥           </w:t>
            </w:r>
            <w:r>
              <w:rPr>
                <w:rFonts w:hint="eastAsia" w:ascii="宋体" w:hAnsi="宋体" w:cs="宋体"/>
                <w:sz w:val="24"/>
                <w:szCs w:val="24"/>
              </w:rPr>
              <w:t>（大写：人民币</w:t>
            </w:r>
            <w:r>
              <w:rPr>
                <w:rFonts w:hint="eastAsia" w:ascii="宋体" w:hAnsi="宋体" w:cs="宋体"/>
                <w:sz w:val="24"/>
                <w:szCs w:val="24"/>
                <w:u w:val="single"/>
              </w:rPr>
              <w:t xml:space="preserve">             </w:t>
            </w:r>
            <w:r>
              <w:rPr>
                <w:rFonts w:hint="eastAsia" w:ascii="宋体" w:hAnsi="宋体" w:cs="宋体"/>
                <w:sz w:val="24"/>
                <w:szCs w:val="24"/>
              </w:rPr>
              <w:t>元）</w:t>
            </w:r>
          </w:p>
        </w:tc>
      </w:tr>
      <w:tr w14:paraId="0C4A8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2" w:hRule="atLeast"/>
          <w:jc w:val="center"/>
        </w:trPr>
        <w:tc>
          <w:tcPr>
            <w:tcW w:w="2481" w:type="dxa"/>
            <w:vAlign w:val="center"/>
          </w:tcPr>
          <w:p w14:paraId="0D4C28F1">
            <w:pPr>
              <w:spacing w:line="300" w:lineRule="auto"/>
              <w:rPr>
                <w:rFonts w:hint="eastAsia" w:ascii="宋体" w:hAnsi="宋体" w:cs="宋体"/>
                <w:sz w:val="24"/>
                <w:szCs w:val="24"/>
              </w:rPr>
            </w:pPr>
            <w:r>
              <w:rPr>
                <w:rFonts w:hint="eastAsia" w:ascii="宋体" w:hAnsi="宋体" w:cs="宋体"/>
                <w:sz w:val="24"/>
                <w:szCs w:val="24"/>
              </w:rPr>
              <w:t>核心产品品牌</w:t>
            </w:r>
          </w:p>
        </w:tc>
        <w:tc>
          <w:tcPr>
            <w:tcW w:w="5661" w:type="dxa"/>
            <w:vAlign w:val="center"/>
          </w:tcPr>
          <w:p w14:paraId="653BA852">
            <w:pPr>
              <w:spacing w:line="500" w:lineRule="exact"/>
              <w:jc w:val="left"/>
              <w:rPr>
                <w:rFonts w:hint="eastAsia" w:ascii="宋体" w:hAnsi="宋体" w:cs="宋体"/>
                <w:sz w:val="24"/>
                <w:szCs w:val="24"/>
              </w:rPr>
            </w:pPr>
          </w:p>
        </w:tc>
      </w:tr>
    </w:tbl>
    <w:p w14:paraId="1E0FFCF5">
      <w:pPr>
        <w:rPr>
          <w:rFonts w:hint="eastAsia" w:ascii="宋体" w:hAnsi="宋体"/>
          <w:sz w:val="24"/>
          <w:szCs w:val="24"/>
        </w:rPr>
      </w:pPr>
    </w:p>
    <w:p w14:paraId="5D464AF6">
      <w:pPr>
        <w:jc w:val="center"/>
        <w:rPr>
          <w:rFonts w:hint="eastAsia" w:ascii="宋体" w:hAnsi="宋体"/>
          <w:b/>
          <w:sz w:val="24"/>
          <w:szCs w:val="24"/>
        </w:rPr>
      </w:pPr>
    </w:p>
    <w:p w14:paraId="042F0651">
      <w:pPr>
        <w:widowControl/>
        <w:jc w:val="left"/>
        <w:rPr>
          <w:rFonts w:hint="eastAsia" w:ascii="宋体" w:hAnsi="宋体"/>
          <w:b/>
          <w:sz w:val="24"/>
          <w:szCs w:val="24"/>
        </w:rPr>
      </w:pPr>
      <w:r>
        <w:rPr>
          <w:rFonts w:hint="eastAsia" w:ascii="宋体" w:hAnsi="宋体"/>
          <w:b/>
          <w:sz w:val="24"/>
          <w:szCs w:val="24"/>
        </w:rPr>
        <w:br w:type="page" w:clear="all"/>
      </w:r>
    </w:p>
    <w:p w14:paraId="35C446EB">
      <w:pPr>
        <w:jc w:val="center"/>
        <w:outlineLvl w:val="1"/>
        <w:rPr>
          <w:rFonts w:hint="eastAsia" w:ascii="宋体" w:hAnsi="宋体"/>
          <w:b/>
          <w:sz w:val="24"/>
          <w:szCs w:val="24"/>
        </w:rPr>
      </w:pPr>
      <w:r>
        <w:rPr>
          <w:rFonts w:hint="eastAsia" w:ascii="宋体" w:hAnsi="宋体"/>
          <w:b/>
          <w:sz w:val="24"/>
          <w:szCs w:val="24"/>
        </w:rPr>
        <w:t>附件2 投标分项报价表</w:t>
      </w:r>
    </w:p>
    <w:tbl>
      <w:tblPr>
        <w:tblStyle w:val="43"/>
        <w:tblW w:w="7899"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00"/>
        <w:gridCol w:w="728"/>
        <w:gridCol w:w="728"/>
        <w:gridCol w:w="734"/>
        <w:gridCol w:w="859"/>
        <w:gridCol w:w="791"/>
        <w:gridCol w:w="900"/>
        <w:gridCol w:w="832"/>
        <w:gridCol w:w="914"/>
        <w:gridCol w:w="913"/>
      </w:tblGrid>
      <w:tr w14:paraId="47601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44" w:hRule="atLeast"/>
        </w:trPr>
        <w:tc>
          <w:tcPr>
            <w:tcW w:w="500" w:type="dxa"/>
          </w:tcPr>
          <w:p w14:paraId="381F7373">
            <w:pPr>
              <w:spacing w:line="0" w:lineRule="atLeast"/>
              <w:jc w:val="center"/>
              <w:rPr>
                <w:rFonts w:hint="eastAsia" w:ascii="宋体" w:hAnsi="宋体"/>
                <w:sz w:val="24"/>
                <w:szCs w:val="24"/>
              </w:rPr>
            </w:pPr>
            <w:r>
              <w:rPr>
                <w:rFonts w:hint="eastAsia" w:ascii="宋体" w:hAnsi="宋体"/>
                <w:sz w:val="24"/>
                <w:szCs w:val="24"/>
              </w:rPr>
              <w:t>序号</w:t>
            </w:r>
          </w:p>
        </w:tc>
        <w:tc>
          <w:tcPr>
            <w:tcW w:w="728" w:type="dxa"/>
            <w:vAlign w:val="center"/>
          </w:tcPr>
          <w:p w14:paraId="0AA5259F">
            <w:pPr>
              <w:spacing w:line="0" w:lineRule="atLeast"/>
              <w:jc w:val="center"/>
              <w:rPr>
                <w:rFonts w:hint="eastAsia" w:ascii="宋体" w:hAnsi="宋体"/>
                <w:sz w:val="24"/>
                <w:szCs w:val="24"/>
              </w:rPr>
            </w:pPr>
            <w:r>
              <w:rPr>
                <w:rFonts w:hint="eastAsia" w:ascii="宋体" w:hAnsi="宋体"/>
                <w:sz w:val="24"/>
                <w:szCs w:val="24"/>
              </w:rPr>
              <w:t>1</w:t>
            </w:r>
          </w:p>
        </w:tc>
        <w:tc>
          <w:tcPr>
            <w:tcW w:w="728" w:type="dxa"/>
            <w:vAlign w:val="center"/>
          </w:tcPr>
          <w:p w14:paraId="2367CFD2">
            <w:pPr>
              <w:spacing w:line="0" w:lineRule="atLeast"/>
              <w:jc w:val="center"/>
              <w:rPr>
                <w:rFonts w:hint="eastAsia" w:ascii="宋体" w:hAnsi="宋体"/>
                <w:sz w:val="24"/>
                <w:szCs w:val="24"/>
              </w:rPr>
            </w:pPr>
            <w:r>
              <w:rPr>
                <w:rFonts w:hint="eastAsia" w:ascii="宋体" w:hAnsi="宋体"/>
                <w:sz w:val="24"/>
                <w:szCs w:val="24"/>
              </w:rPr>
              <w:t>2</w:t>
            </w:r>
          </w:p>
        </w:tc>
        <w:tc>
          <w:tcPr>
            <w:tcW w:w="734" w:type="dxa"/>
            <w:vAlign w:val="center"/>
          </w:tcPr>
          <w:p w14:paraId="391C3FFB">
            <w:pPr>
              <w:spacing w:line="0" w:lineRule="atLeast"/>
              <w:jc w:val="center"/>
              <w:rPr>
                <w:rFonts w:hint="eastAsia" w:ascii="宋体" w:hAnsi="宋体"/>
                <w:sz w:val="24"/>
                <w:szCs w:val="24"/>
              </w:rPr>
            </w:pPr>
            <w:r>
              <w:rPr>
                <w:rFonts w:hint="eastAsia" w:ascii="宋体" w:hAnsi="宋体"/>
                <w:sz w:val="24"/>
                <w:szCs w:val="24"/>
              </w:rPr>
              <w:t>3</w:t>
            </w:r>
          </w:p>
        </w:tc>
        <w:tc>
          <w:tcPr>
            <w:tcW w:w="859" w:type="dxa"/>
            <w:vAlign w:val="center"/>
          </w:tcPr>
          <w:p w14:paraId="2A58F55D">
            <w:pPr>
              <w:spacing w:line="0" w:lineRule="atLeast"/>
              <w:jc w:val="center"/>
              <w:rPr>
                <w:rFonts w:hint="eastAsia" w:ascii="宋体" w:hAnsi="宋体"/>
                <w:sz w:val="24"/>
                <w:szCs w:val="24"/>
              </w:rPr>
            </w:pPr>
            <w:r>
              <w:rPr>
                <w:rFonts w:hint="eastAsia" w:ascii="宋体" w:hAnsi="宋体"/>
                <w:sz w:val="24"/>
                <w:szCs w:val="24"/>
              </w:rPr>
              <w:t>4</w:t>
            </w:r>
          </w:p>
        </w:tc>
        <w:tc>
          <w:tcPr>
            <w:tcW w:w="791" w:type="dxa"/>
            <w:vAlign w:val="center"/>
          </w:tcPr>
          <w:p w14:paraId="423C094B">
            <w:pPr>
              <w:spacing w:line="0" w:lineRule="atLeast"/>
              <w:jc w:val="center"/>
              <w:rPr>
                <w:rFonts w:hint="eastAsia" w:ascii="宋体" w:hAnsi="宋体"/>
                <w:sz w:val="24"/>
                <w:szCs w:val="24"/>
              </w:rPr>
            </w:pPr>
            <w:r>
              <w:rPr>
                <w:rFonts w:ascii="宋体" w:hAnsi="宋体"/>
                <w:sz w:val="24"/>
                <w:szCs w:val="24"/>
              </w:rPr>
              <w:t>5</w:t>
            </w:r>
          </w:p>
        </w:tc>
        <w:tc>
          <w:tcPr>
            <w:tcW w:w="900" w:type="dxa"/>
            <w:vAlign w:val="center"/>
          </w:tcPr>
          <w:p w14:paraId="5EC61C4B">
            <w:pPr>
              <w:spacing w:line="0" w:lineRule="atLeast"/>
              <w:jc w:val="center"/>
              <w:rPr>
                <w:rFonts w:hint="eastAsia" w:ascii="宋体" w:hAnsi="宋体"/>
                <w:sz w:val="24"/>
                <w:szCs w:val="24"/>
              </w:rPr>
            </w:pPr>
            <w:r>
              <w:rPr>
                <w:rFonts w:hint="eastAsia" w:ascii="宋体" w:hAnsi="宋体"/>
                <w:sz w:val="24"/>
                <w:szCs w:val="24"/>
              </w:rPr>
              <w:t>6</w:t>
            </w:r>
          </w:p>
        </w:tc>
        <w:tc>
          <w:tcPr>
            <w:tcW w:w="832" w:type="dxa"/>
            <w:vAlign w:val="center"/>
          </w:tcPr>
          <w:p w14:paraId="067597BA">
            <w:pPr>
              <w:spacing w:line="0" w:lineRule="atLeast"/>
              <w:jc w:val="center"/>
              <w:rPr>
                <w:rFonts w:hint="eastAsia" w:ascii="宋体" w:hAnsi="宋体"/>
                <w:sz w:val="24"/>
                <w:szCs w:val="24"/>
              </w:rPr>
            </w:pPr>
            <w:r>
              <w:rPr>
                <w:rFonts w:hint="eastAsia" w:ascii="宋体" w:hAnsi="宋体"/>
                <w:sz w:val="24"/>
                <w:szCs w:val="24"/>
              </w:rPr>
              <w:t>7</w:t>
            </w:r>
          </w:p>
        </w:tc>
        <w:tc>
          <w:tcPr>
            <w:tcW w:w="914" w:type="dxa"/>
            <w:vAlign w:val="center"/>
          </w:tcPr>
          <w:p w14:paraId="69CC4477">
            <w:pPr>
              <w:spacing w:line="0" w:lineRule="atLeast"/>
              <w:jc w:val="center"/>
              <w:rPr>
                <w:rFonts w:hint="eastAsia" w:ascii="宋体" w:hAnsi="宋体"/>
                <w:sz w:val="24"/>
                <w:szCs w:val="24"/>
              </w:rPr>
            </w:pPr>
            <w:r>
              <w:rPr>
                <w:rFonts w:hint="eastAsia" w:ascii="宋体" w:hAnsi="宋体"/>
                <w:sz w:val="24"/>
                <w:szCs w:val="24"/>
              </w:rPr>
              <w:t>8</w:t>
            </w:r>
          </w:p>
        </w:tc>
        <w:tc>
          <w:tcPr>
            <w:tcW w:w="913" w:type="dxa"/>
            <w:vAlign w:val="center"/>
          </w:tcPr>
          <w:p w14:paraId="7BCB2937">
            <w:pPr>
              <w:spacing w:line="0" w:lineRule="atLeast"/>
              <w:jc w:val="center"/>
              <w:rPr>
                <w:rFonts w:hint="eastAsia" w:ascii="宋体" w:hAnsi="宋体"/>
                <w:sz w:val="24"/>
                <w:szCs w:val="24"/>
              </w:rPr>
            </w:pPr>
            <w:r>
              <w:rPr>
                <w:rFonts w:hint="eastAsia" w:ascii="宋体" w:hAnsi="宋体"/>
                <w:sz w:val="24"/>
                <w:szCs w:val="24"/>
              </w:rPr>
              <w:t>9</w:t>
            </w:r>
          </w:p>
        </w:tc>
      </w:tr>
      <w:tr w14:paraId="503A1B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94" w:hRule="atLeast"/>
        </w:trPr>
        <w:tc>
          <w:tcPr>
            <w:tcW w:w="500" w:type="dxa"/>
            <w:vAlign w:val="center"/>
          </w:tcPr>
          <w:p w14:paraId="75522BE8">
            <w:pPr>
              <w:spacing w:line="0" w:lineRule="atLeast"/>
              <w:jc w:val="center"/>
              <w:rPr>
                <w:rFonts w:hint="eastAsia" w:ascii="宋体" w:hAnsi="宋体"/>
                <w:sz w:val="24"/>
                <w:szCs w:val="24"/>
              </w:rPr>
            </w:pPr>
            <w:r>
              <w:rPr>
                <w:rFonts w:hint="eastAsia" w:ascii="宋体" w:hAnsi="宋体"/>
                <w:sz w:val="24"/>
                <w:szCs w:val="24"/>
              </w:rPr>
              <w:t>1</w:t>
            </w:r>
          </w:p>
        </w:tc>
        <w:tc>
          <w:tcPr>
            <w:tcW w:w="728" w:type="dxa"/>
            <w:vAlign w:val="center"/>
          </w:tcPr>
          <w:p w14:paraId="1A69B54B">
            <w:pPr>
              <w:spacing w:line="0" w:lineRule="atLeast"/>
              <w:jc w:val="center"/>
              <w:rPr>
                <w:rFonts w:hint="eastAsia" w:ascii="宋体" w:hAnsi="宋体"/>
              </w:rPr>
            </w:pPr>
            <w:r>
              <w:rPr>
                <w:rFonts w:hint="eastAsia" w:ascii="宋体" w:hAnsi="宋体"/>
              </w:rPr>
              <w:t>产品</w:t>
            </w:r>
          </w:p>
          <w:p w14:paraId="62F0F4BC">
            <w:pPr>
              <w:spacing w:line="0" w:lineRule="atLeast"/>
              <w:jc w:val="center"/>
              <w:rPr>
                <w:rFonts w:hint="eastAsia" w:ascii="宋体" w:hAnsi="宋体"/>
              </w:rPr>
            </w:pPr>
            <w:r>
              <w:rPr>
                <w:rFonts w:hint="eastAsia" w:ascii="宋体" w:hAnsi="宋体"/>
              </w:rPr>
              <w:t>名称</w:t>
            </w:r>
          </w:p>
        </w:tc>
        <w:tc>
          <w:tcPr>
            <w:tcW w:w="728" w:type="dxa"/>
            <w:vAlign w:val="center"/>
          </w:tcPr>
          <w:p w14:paraId="33EAD734">
            <w:pPr>
              <w:spacing w:line="0" w:lineRule="atLeast"/>
              <w:jc w:val="center"/>
              <w:rPr>
                <w:rFonts w:hint="eastAsia" w:ascii="宋体" w:hAnsi="宋体"/>
              </w:rPr>
            </w:pPr>
            <w:r>
              <w:rPr>
                <w:rFonts w:hint="eastAsia" w:ascii="宋体" w:hAnsi="宋体"/>
              </w:rPr>
              <w:t>品牌</w:t>
            </w:r>
          </w:p>
        </w:tc>
        <w:tc>
          <w:tcPr>
            <w:tcW w:w="734" w:type="dxa"/>
            <w:vAlign w:val="center"/>
          </w:tcPr>
          <w:p w14:paraId="665701ED">
            <w:pPr>
              <w:spacing w:line="0" w:lineRule="atLeast"/>
              <w:jc w:val="center"/>
              <w:rPr>
                <w:rFonts w:hint="eastAsia" w:ascii="宋体" w:hAnsi="宋体"/>
              </w:rPr>
            </w:pPr>
            <w:r>
              <w:rPr>
                <w:rFonts w:hint="eastAsia" w:ascii="宋体" w:hAnsi="宋体"/>
              </w:rPr>
              <w:t>规格</w:t>
            </w:r>
          </w:p>
          <w:p w14:paraId="0611FDBE">
            <w:pPr>
              <w:spacing w:line="0" w:lineRule="atLeast"/>
              <w:jc w:val="center"/>
              <w:rPr>
                <w:rFonts w:hint="eastAsia" w:ascii="宋体" w:hAnsi="宋体"/>
              </w:rPr>
            </w:pPr>
            <w:r>
              <w:rPr>
                <w:rFonts w:hint="eastAsia" w:ascii="宋体" w:hAnsi="宋体"/>
              </w:rPr>
              <w:t>型号</w:t>
            </w:r>
          </w:p>
        </w:tc>
        <w:tc>
          <w:tcPr>
            <w:tcW w:w="859" w:type="dxa"/>
            <w:vAlign w:val="center"/>
          </w:tcPr>
          <w:p w14:paraId="0359C4E0">
            <w:pPr>
              <w:spacing w:line="0" w:lineRule="atLeast"/>
              <w:jc w:val="center"/>
              <w:rPr>
                <w:rFonts w:hint="eastAsia" w:ascii="宋体" w:hAnsi="宋体"/>
              </w:rPr>
            </w:pPr>
            <w:r>
              <w:rPr>
                <w:rFonts w:hint="eastAsia" w:ascii="宋体" w:hAnsi="宋体"/>
              </w:rPr>
              <w:t>制造商名称</w:t>
            </w:r>
          </w:p>
        </w:tc>
        <w:tc>
          <w:tcPr>
            <w:tcW w:w="791" w:type="dxa"/>
            <w:vAlign w:val="center"/>
          </w:tcPr>
          <w:p w14:paraId="492B2E30">
            <w:pPr>
              <w:spacing w:line="0" w:lineRule="atLeast"/>
              <w:jc w:val="center"/>
              <w:rPr>
                <w:rFonts w:hint="eastAsia" w:ascii="宋体" w:hAnsi="宋体"/>
              </w:rPr>
            </w:pPr>
            <w:r>
              <w:rPr>
                <w:rFonts w:hint="eastAsia" w:ascii="宋体" w:hAnsi="宋体"/>
              </w:rPr>
              <w:t>产地</w:t>
            </w:r>
          </w:p>
        </w:tc>
        <w:tc>
          <w:tcPr>
            <w:tcW w:w="900" w:type="dxa"/>
            <w:vAlign w:val="center"/>
          </w:tcPr>
          <w:p w14:paraId="066CF23B">
            <w:pPr>
              <w:spacing w:line="0" w:lineRule="atLeast"/>
              <w:jc w:val="center"/>
              <w:rPr>
                <w:rFonts w:hint="eastAsia" w:ascii="宋体" w:hAnsi="宋体"/>
              </w:rPr>
            </w:pPr>
            <w:r>
              <w:rPr>
                <w:rFonts w:hint="eastAsia" w:ascii="宋体" w:hAnsi="宋体"/>
              </w:rPr>
              <w:t>交付期</w:t>
            </w:r>
          </w:p>
        </w:tc>
        <w:tc>
          <w:tcPr>
            <w:tcW w:w="832" w:type="dxa"/>
            <w:vAlign w:val="center"/>
          </w:tcPr>
          <w:p w14:paraId="62D0DF79">
            <w:pPr>
              <w:spacing w:line="0" w:lineRule="atLeast"/>
              <w:jc w:val="center"/>
              <w:rPr>
                <w:rFonts w:hint="eastAsia" w:ascii="宋体" w:hAnsi="宋体"/>
              </w:rPr>
            </w:pPr>
            <w:r>
              <w:rPr>
                <w:rFonts w:hint="eastAsia" w:ascii="宋体" w:hAnsi="宋体"/>
              </w:rPr>
              <w:t>数量</w:t>
            </w:r>
          </w:p>
        </w:tc>
        <w:tc>
          <w:tcPr>
            <w:tcW w:w="914" w:type="dxa"/>
            <w:vAlign w:val="center"/>
          </w:tcPr>
          <w:p w14:paraId="143274D7">
            <w:pPr>
              <w:spacing w:line="0" w:lineRule="atLeast"/>
              <w:jc w:val="center"/>
              <w:rPr>
                <w:rFonts w:hint="eastAsia" w:ascii="宋体" w:hAnsi="宋体"/>
              </w:rPr>
            </w:pPr>
            <w:r>
              <w:rPr>
                <w:rFonts w:hint="eastAsia" w:ascii="宋体" w:hAnsi="宋体"/>
              </w:rPr>
              <w:t>分项</w:t>
            </w:r>
          </w:p>
          <w:p w14:paraId="74A1338A">
            <w:pPr>
              <w:spacing w:line="0" w:lineRule="atLeast"/>
              <w:jc w:val="center"/>
              <w:rPr>
                <w:rFonts w:hint="eastAsia" w:ascii="宋体" w:hAnsi="宋体"/>
              </w:rPr>
            </w:pPr>
            <w:r>
              <w:rPr>
                <w:rFonts w:hint="eastAsia" w:ascii="宋体" w:hAnsi="宋体"/>
              </w:rPr>
              <w:t>单价</w:t>
            </w:r>
          </w:p>
        </w:tc>
        <w:tc>
          <w:tcPr>
            <w:tcW w:w="913" w:type="dxa"/>
            <w:vAlign w:val="center"/>
          </w:tcPr>
          <w:p w14:paraId="4EBEA5E6">
            <w:pPr>
              <w:spacing w:line="0" w:lineRule="atLeast"/>
              <w:jc w:val="center"/>
              <w:rPr>
                <w:rFonts w:hint="eastAsia" w:ascii="宋体" w:hAnsi="宋体"/>
              </w:rPr>
            </w:pPr>
            <w:r>
              <w:rPr>
                <w:rFonts w:hint="eastAsia" w:ascii="宋体" w:hAnsi="宋体"/>
              </w:rPr>
              <w:t>分项</w:t>
            </w:r>
          </w:p>
          <w:p w14:paraId="3C715669">
            <w:pPr>
              <w:spacing w:line="0" w:lineRule="atLeast"/>
              <w:jc w:val="center"/>
              <w:rPr>
                <w:rFonts w:hint="eastAsia" w:ascii="宋体" w:hAnsi="宋体"/>
              </w:rPr>
            </w:pPr>
            <w:r>
              <w:rPr>
                <w:rFonts w:hint="eastAsia" w:ascii="宋体" w:hAnsi="宋体"/>
              </w:rPr>
              <w:t>总价</w:t>
            </w:r>
          </w:p>
        </w:tc>
      </w:tr>
      <w:tr w14:paraId="61CD2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96" w:hRule="atLeast"/>
        </w:trPr>
        <w:tc>
          <w:tcPr>
            <w:tcW w:w="500" w:type="dxa"/>
            <w:vAlign w:val="center"/>
          </w:tcPr>
          <w:p w14:paraId="774BFFB0">
            <w:pPr>
              <w:spacing w:line="0" w:lineRule="atLeast"/>
              <w:jc w:val="center"/>
              <w:rPr>
                <w:rFonts w:hint="eastAsia" w:ascii="宋体" w:hAnsi="宋体"/>
                <w:sz w:val="24"/>
                <w:szCs w:val="24"/>
              </w:rPr>
            </w:pPr>
            <w:r>
              <w:rPr>
                <w:rFonts w:hint="eastAsia" w:ascii="宋体" w:hAnsi="宋体"/>
                <w:sz w:val="24"/>
                <w:szCs w:val="24"/>
              </w:rPr>
              <w:t>2</w:t>
            </w:r>
          </w:p>
        </w:tc>
        <w:tc>
          <w:tcPr>
            <w:tcW w:w="728" w:type="dxa"/>
            <w:vAlign w:val="center"/>
          </w:tcPr>
          <w:p w14:paraId="7A2BC5F4">
            <w:pPr>
              <w:spacing w:line="0" w:lineRule="atLeast"/>
              <w:jc w:val="center"/>
              <w:rPr>
                <w:rFonts w:hint="eastAsia" w:ascii="宋体" w:hAnsi="宋体"/>
              </w:rPr>
            </w:pPr>
          </w:p>
        </w:tc>
        <w:tc>
          <w:tcPr>
            <w:tcW w:w="728" w:type="dxa"/>
            <w:vAlign w:val="center"/>
          </w:tcPr>
          <w:p w14:paraId="38A9D16D">
            <w:pPr>
              <w:spacing w:line="0" w:lineRule="atLeast"/>
              <w:jc w:val="center"/>
              <w:rPr>
                <w:rFonts w:hint="eastAsia" w:ascii="宋体" w:hAnsi="宋体"/>
              </w:rPr>
            </w:pPr>
          </w:p>
        </w:tc>
        <w:tc>
          <w:tcPr>
            <w:tcW w:w="734" w:type="dxa"/>
            <w:vAlign w:val="center"/>
          </w:tcPr>
          <w:p w14:paraId="54021BE6">
            <w:pPr>
              <w:spacing w:line="0" w:lineRule="atLeast"/>
              <w:jc w:val="center"/>
              <w:rPr>
                <w:rFonts w:hint="eastAsia" w:ascii="宋体" w:hAnsi="宋体"/>
              </w:rPr>
            </w:pPr>
          </w:p>
        </w:tc>
        <w:tc>
          <w:tcPr>
            <w:tcW w:w="859" w:type="dxa"/>
            <w:vAlign w:val="center"/>
          </w:tcPr>
          <w:p w14:paraId="63E7D309">
            <w:pPr>
              <w:spacing w:line="0" w:lineRule="atLeast"/>
              <w:jc w:val="center"/>
              <w:rPr>
                <w:rFonts w:hint="eastAsia" w:ascii="宋体" w:hAnsi="宋体"/>
              </w:rPr>
            </w:pPr>
          </w:p>
        </w:tc>
        <w:tc>
          <w:tcPr>
            <w:tcW w:w="791" w:type="dxa"/>
          </w:tcPr>
          <w:p w14:paraId="0D65E115">
            <w:pPr>
              <w:spacing w:line="0" w:lineRule="atLeast"/>
              <w:jc w:val="center"/>
              <w:rPr>
                <w:rFonts w:hint="eastAsia" w:ascii="宋体" w:hAnsi="宋体"/>
              </w:rPr>
            </w:pPr>
          </w:p>
        </w:tc>
        <w:tc>
          <w:tcPr>
            <w:tcW w:w="900" w:type="dxa"/>
            <w:vAlign w:val="center"/>
          </w:tcPr>
          <w:p w14:paraId="34B93784">
            <w:pPr>
              <w:spacing w:line="0" w:lineRule="atLeast"/>
              <w:jc w:val="center"/>
              <w:rPr>
                <w:rFonts w:hint="eastAsia" w:ascii="宋体" w:hAnsi="宋体"/>
                <w:u w:val="single"/>
              </w:rPr>
            </w:pPr>
            <w:r>
              <w:rPr>
                <w:rFonts w:hint="eastAsia" w:ascii="宋体" w:hAnsi="宋体"/>
              </w:rPr>
              <w:t>合同签订后</w:t>
            </w:r>
            <w:r>
              <w:rPr>
                <w:rFonts w:hint="eastAsia" w:ascii="宋体" w:hAnsi="宋体"/>
                <w:u w:val="single"/>
              </w:rPr>
              <w:t xml:space="preserve">  </w:t>
            </w:r>
            <w:r>
              <w:rPr>
                <w:rFonts w:hint="eastAsia" w:ascii="宋体" w:hAnsi="宋体"/>
              </w:rPr>
              <w:t>日</w:t>
            </w:r>
          </w:p>
        </w:tc>
        <w:tc>
          <w:tcPr>
            <w:tcW w:w="832" w:type="dxa"/>
            <w:vAlign w:val="center"/>
          </w:tcPr>
          <w:p w14:paraId="1685D720">
            <w:pPr>
              <w:spacing w:line="0" w:lineRule="atLeast"/>
              <w:jc w:val="center"/>
              <w:rPr>
                <w:rFonts w:hint="eastAsia" w:ascii="宋体" w:hAnsi="宋体"/>
              </w:rPr>
            </w:pPr>
          </w:p>
        </w:tc>
        <w:tc>
          <w:tcPr>
            <w:tcW w:w="914" w:type="dxa"/>
            <w:vAlign w:val="center"/>
          </w:tcPr>
          <w:p w14:paraId="144D3CD4">
            <w:pPr>
              <w:spacing w:line="0" w:lineRule="atLeast"/>
              <w:jc w:val="center"/>
              <w:rPr>
                <w:rFonts w:hint="eastAsia" w:ascii="宋体" w:hAnsi="宋体"/>
              </w:rPr>
            </w:pPr>
          </w:p>
        </w:tc>
        <w:tc>
          <w:tcPr>
            <w:tcW w:w="913" w:type="dxa"/>
            <w:vAlign w:val="center"/>
          </w:tcPr>
          <w:p w14:paraId="42DEBAB9">
            <w:pPr>
              <w:spacing w:line="0" w:lineRule="atLeast"/>
              <w:jc w:val="center"/>
              <w:rPr>
                <w:rFonts w:hint="eastAsia" w:ascii="宋体" w:hAnsi="宋体"/>
              </w:rPr>
            </w:pPr>
          </w:p>
        </w:tc>
      </w:tr>
      <w:tr w14:paraId="5BABF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24" w:hRule="atLeast"/>
        </w:trPr>
        <w:tc>
          <w:tcPr>
            <w:tcW w:w="500" w:type="dxa"/>
            <w:vAlign w:val="center"/>
          </w:tcPr>
          <w:p w14:paraId="0626B9E6">
            <w:pPr>
              <w:spacing w:line="0" w:lineRule="atLeast"/>
              <w:jc w:val="center"/>
              <w:rPr>
                <w:rFonts w:hint="eastAsia" w:ascii="宋体" w:hAnsi="宋体"/>
                <w:sz w:val="24"/>
                <w:szCs w:val="24"/>
              </w:rPr>
            </w:pPr>
            <w:r>
              <w:rPr>
                <w:rFonts w:hint="eastAsia" w:ascii="宋体" w:hAnsi="宋体"/>
                <w:sz w:val="24"/>
                <w:szCs w:val="24"/>
              </w:rPr>
              <w:t>3</w:t>
            </w:r>
          </w:p>
        </w:tc>
        <w:tc>
          <w:tcPr>
            <w:tcW w:w="728" w:type="dxa"/>
            <w:vAlign w:val="center"/>
          </w:tcPr>
          <w:p w14:paraId="6E644934">
            <w:pPr>
              <w:spacing w:line="0" w:lineRule="atLeast"/>
              <w:jc w:val="center"/>
              <w:rPr>
                <w:rFonts w:hint="eastAsia" w:ascii="宋体" w:hAnsi="宋体"/>
              </w:rPr>
            </w:pPr>
          </w:p>
        </w:tc>
        <w:tc>
          <w:tcPr>
            <w:tcW w:w="728" w:type="dxa"/>
            <w:vAlign w:val="center"/>
          </w:tcPr>
          <w:p w14:paraId="16F71F42">
            <w:pPr>
              <w:spacing w:line="0" w:lineRule="atLeast"/>
              <w:jc w:val="center"/>
              <w:rPr>
                <w:rFonts w:hint="eastAsia" w:ascii="宋体" w:hAnsi="宋体"/>
              </w:rPr>
            </w:pPr>
          </w:p>
        </w:tc>
        <w:tc>
          <w:tcPr>
            <w:tcW w:w="734" w:type="dxa"/>
            <w:vAlign w:val="center"/>
          </w:tcPr>
          <w:p w14:paraId="2D34493A">
            <w:pPr>
              <w:spacing w:line="0" w:lineRule="atLeast"/>
              <w:jc w:val="center"/>
              <w:rPr>
                <w:rFonts w:hint="eastAsia" w:ascii="宋体" w:hAnsi="宋体"/>
              </w:rPr>
            </w:pPr>
          </w:p>
        </w:tc>
        <w:tc>
          <w:tcPr>
            <w:tcW w:w="859" w:type="dxa"/>
            <w:vAlign w:val="center"/>
          </w:tcPr>
          <w:p w14:paraId="7FCC956E">
            <w:pPr>
              <w:spacing w:line="0" w:lineRule="atLeast"/>
              <w:jc w:val="center"/>
              <w:rPr>
                <w:rFonts w:hint="eastAsia" w:ascii="宋体" w:hAnsi="宋体"/>
              </w:rPr>
            </w:pPr>
          </w:p>
        </w:tc>
        <w:tc>
          <w:tcPr>
            <w:tcW w:w="791" w:type="dxa"/>
          </w:tcPr>
          <w:p w14:paraId="6AF4BAAB">
            <w:pPr>
              <w:spacing w:line="0" w:lineRule="atLeast"/>
              <w:jc w:val="center"/>
              <w:rPr>
                <w:rFonts w:hint="eastAsia" w:ascii="宋体" w:hAnsi="宋体"/>
              </w:rPr>
            </w:pPr>
          </w:p>
        </w:tc>
        <w:tc>
          <w:tcPr>
            <w:tcW w:w="900" w:type="dxa"/>
            <w:vAlign w:val="center"/>
          </w:tcPr>
          <w:p w14:paraId="181BBDCA">
            <w:pPr>
              <w:spacing w:line="0" w:lineRule="atLeast"/>
              <w:jc w:val="center"/>
              <w:rPr>
                <w:rFonts w:hint="eastAsia" w:ascii="宋体" w:hAnsi="宋体"/>
              </w:rPr>
            </w:pPr>
          </w:p>
        </w:tc>
        <w:tc>
          <w:tcPr>
            <w:tcW w:w="832" w:type="dxa"/>
            <w:vAlign w:val="center"/>
          </w:tcPr>
          <w:p w14:paraId="40CC4EDB">
            <w:pPr>
              <w:spacing w:line="0" w:lineRule="atLeast"/>
              <w:jc w:val="center"/>
              <w:rPr>
                <w:rFonts w:hint="eastAsia" w:ascii="宋体" w:hAnsi="宋体"/>
              </w:rPr>
            </w:pPr>
          </w:p>
        </w:tc>
        <w:tc>
          <w:tcPr>
            <w:tcW w:w="914" w:type="dxa"/>
            <w:vAlign w:val="center"/>
          </w:tcPr>
          <w:p w14:paraId="6BA348F5">
            <w:pPr>
              <w:spacing w:line="0" w:lineRule="atLeast"/>
              <w:jc w:val="center"/>
              <w:rPr>
                <w:rFonts w:hint="eastAsia" w:ascii="宋体" w:hAnsi="宋体"/>
              </w:rPr>
            </w:pPr>
          </w:p>
        </w:tc>
        <w:tc>
          <w:tcPr>
            <w:tcW w:w="913" w:type="dxa"/>
            <w:vAlign w:val="center"/>
          </w:tcPr>
          <w:p w14:paraId="673B60B3">
            <w:pPr>
              <w:spacing w:line="0" w:lineRule="atLeast"/>
              <w:jc w:val="center"/>
              <w:rPr>
                <w:rFonts w:hint="eastAsia" w:ascii="宋体" w:hAnsi="宋体"/>
              </w:rPr>
            </w:pPr>
          </w:p>
        </w:tc>
      </w:tr>
      <w:tr w14:paraId="502C6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trPr>
        <w:tc>
          <w:tcPr>
            <w:tcW w:w="500" w:type="dxa"/>
            <w:vAlign w:val="center"/>
          </w:tcPr>
          <w:p w14:paraId="00B64D58">
            <w:pPr>
              <w:spacing w:line="0" w:lineRule="atLeast"/>
              <w:jc w:val="center"/>
              <w:rPr>
                <w:rFonts w:hint="eastAsia" w:ascii="宋体" w:hAnsi="宋体"/>
                <w:sz w:val="24"/>
                <w:szCs w:val="24"/>
              </w:rPr>
            </w:pPr>
            <w:r>
              <w:rPr>
                <w:rFonts w:hint="eastAsia" w:ascii="宋体" w:hAnsi="宋体"/>
                <w:sz w:val="24"/>
                <w:szCs w:val="24"/>
              </w:rPr>
              <w:t>4</w:t>
            </w:r>
          </w:p>
        </w:tc>
        <w:tc>
          <w:tcPr>
            <w:tcW w:w="728" w:type="dxa"/>
            <w:vAlign w:val="center"/>
          </w:tcPr>
          <w:p w14:paraId="15D11EC0">
            <w:pPr>
              <w:spacing w:line="0" w:lineRule="atLeast"/>
              <w:jc w:val="center"/>
              <w:rPr>
                <w:rFonts w:hint="eastAsia" w:ascii="宋体" w:hAnsi="宋体"/>
              </w:rPr>
            </w:pPr>
          </w:p>
        </w:tc>
        <w:tc>
          <w:tcPr>
            <w:tcW w:w="728" w:type="dxa"/>
            <w:vAlign w:val="center"/>
          </w:tcPr>
          <w:p w14:paraId="7E3E6E6B">
            <w:pPr>
              <w:spacing w:line="0" w:lineRule="atLeast"/>
              <w:jc w:val="center"/>
              <w:rPr>
                <w:rFonts w:hint="eastAsia" w:ascii="宋体" w:hAnsi="宋体"/>
              </w:rPr>
            </w:pPr>
          </w:p>
        </w:tc>
        <w:tc>
          <w:tcPr>
            <w:tcW w:w="734" w:type="dxa"/>
            <w:vAlign w:val="center"/>
          </w:tcPr>
          <w:p w14:paraId="2928C13D">
            <w:pPr>
              <w:spacing w:line="0" w:lineRule="atLeast"/>
              <w:jc w:val="center"/>
              <w:rPr>
                <w:rFonts w:hint="eastAsia" w:ascii="宋体" w:hAnsi="宋体"/>
              </w:rPr>
            </w:pPr>
          </w:p>
        </w:tc>
        <w:tc>
          <w:tcPr>
            <w:tcW w:w="859" w:type="dxa"/>
            <w:vAlign w:val="center"/>
          </w:tcPr>
          <w:p w14:paraId="51132622">
            <w:pPr>
              <w:spacing w:line="0" w:lineRule="atLeast"/>
              <w:jc w:val="center"/>
              <w:rPr>
                <w:rFonts w:hint="eastAsia" w:ascii="宋体" w:hAnsi="宋体"/>
              </w:rPr>
            </w:pPr>
          </w:p>
        </w:tc>
        <w:tc>
          <w:tcPr>
            <w:tcW w:w="791" w:type="dxa"/>
          </w:tcPr>
          <w:p w14:paraId="62E8EA1F">
            <w:pPr>
              <w:spacing w:line="0" w:lineRule="atLeast"/>
              <w:jc w:val="center"/>
              <w:rPr>
                <w:rFonts w:hint="eastAsia" w:ascii="宋体" w:hAnsi="宋体"/>
              </w:rPr>
            </w:pPr>
          </w:p>
        </w:tc>
        <w:tc>
          <w:tcPr>
            <w:tcW w:w="900" w:type="dxa"/>
            <w:vAlign w:val="center"/>
          </w:tcPr>
          <w:p w14:paraId="52AAB850">
            <w:pPr>
              <w:spacing w:line="0" w:lineRule="atLeast"/>
              <w:jc w:val="center"/>
              <w:rPr>
                <w:rFonts w:hint="eastAsia" w:ascii="宋体" w:hAnsi="宋体"/>
              </w:rPr>
            </w:pPr>
          </w:p>
        </w:tc>
        <w:tc>
          <w:tcPr>
            <w:tcW w:w="832" w:type="dxa"/>
            <w:vAlign w:val="center"/>
          </w:tcPr>
          <w:p w14:paraId="0C1D3DAD">
            <w:pPr>
              <w:spacing w:line="0" w:lineRule="atLeast"/>
              <w:jc w:val="center"/>
              <w:rPr>
                <w:rFonts w:hint="eastAsia" w:ascii="宋体" w:hAnsi="宋体"/>
              </w:rPr>
            </w:pPr>
          </w:p>
        </w:tc>
        <w:tc>
          <w:tcPr>
            <w:tcW w:w="914" w:type="dxa"/>
            <w:vAlign w:val="center"/>
          </w:tcPr>
          <w:p w14:paraId="25848BD5">
            <w:pPr>
              <w:spacing w:line="0" w:lineRule="atLeast"/>
              <w:jc w:val="center"/>
              <w:rPr>
                <w:rFonts w:hint="eastAsia" w:ascii="宋体" w:hAnsi="宋体"/>
              </w:rPr>
            </w:pPr>
          </w:p>
        </w:tc>
        <w:tc>
          <w:tcPr>
            <w:tcW w:w="913" w:type="dxa"/>
            <w:vAlign w:val="center"/>
          </w:tcPr>
          <w:p w14:paraId="21254768">
            <w:pPr>
              <w:spacing w:line="0" w:lineRule="atLeast"/>
              <w:jc w:val="center"/>
              <w:rPr>
                <w:rFonts w:hint="eastAsia" w:ascii="宋体" w:hAnsi="宋体"/>
              </w:rPr>
            </w:pPr>
          </w:p>
        </w:tc>
      </w:tr>
      <w:tr w14:paraId="410CB2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0" w:hRule="atLeast"/>
        </w:trPr>
        <w:tc>
          <w:tcPr>
            <w:tcW w:w="500" w:type="dxa"/>
            <w:vAlign w:val="center"/>
          </w:tcPr>
          <w:p w14:paraId="52D63439">
            <w:pPr>
              <w:spacing w:line="0" w:lineRule="atLeast"/>
              <w:jc w:val="center"/>
              <w:rPr>
                <w:rFonts w:hint="eastAsia" w:ascii="宋体" w:hAnsi="宋体"/>
                <w:sz w:val="24"/>
                <w:szCs w:val="24"/>
              </w:rPr>
            </w:pPr>
            <w:r>
              <w:rPr>
                <w:rFonts w:ascii="宋体" w:hAnsi="宋体"/>
                <w:sz w:val="24"/>
                <w:szCs w:val="24"/>
              </w:rPr>
              <w:t>…</w:t>
            </w:r>
          </w:p>
        </w:tc>
        <w:tc>
          <w:tcPr>
            <w:tcW w:w="728" w:type="dxa"/>
            <w:vAlign w:val="center"/>
          </w:tcPr>
          <w:p w14:paraId="149A873F">
            <w:pPr>
              <w:spacing w:line="0" w:lineRule="atLeast"/>
              <w:jc w:val="center"/>
              <w:rPr>
                <w:rFonts w:hint="eastAsia" w:ascii="宋体" w:hAnsi="宋体"/>
              </w:rPr>
            </w:pPr>
            <w:r>
              <w:rPr>
                <w:rFonts w:ascii="宋体" w:hAnsi="宋体"/>
              </w:rPr>
              <w:t>……</w:t>
            </w:r>
          </w:p>
        </w:tc>
        <w:tc>
          <w:tcPr>
            <w:tcW w:w="728" w:type="dxa"/>
            <w:vAlign w:val="center"/>
          </w:tcPr>
          <w:p w14:paraId="7106635E">
            <w:pPr>
              <w:spacing w:line="0" w:lineRule="atLeast"/>
              <w:jc w:val="center"/>
              <w:rPr>
                <w:rFonts w:hint="eastAsia" w:ascii="宋体" w:hAnsi="宋体"/>
              </w:rPr>
            </w:pPr>
          </w:p>
        </w:tc>
        <w:tc>
          <w:tcPr>
            <w:tcW w:w="734" w:type="dxa"/>
            <w:vAlign w:val="center"/>
          </w:tcPr>
          <w:p w14:paraId="7BC273A8">
            <w:pPr>
              <w:spacing w:line="0" w:lineRule="atLeast"/>
              <w:jc w:val="center"/>
              <w:rPr>
                <w:rFonts w:hint="eastAsia" w:ascii="宋体" w:hAnsi="宋体"/>
              </w:rPr>
            </w:pPr>
          </w:p>
        </w:tc>
        <w:tc>
          <w:tcPr>
            <w:tcW w:w="859" w:type="dxa"/>
            <w:vAlign w:val="center"/>
          </w:tcPr>
          <w:p w14:paraId="4D53E177">
            <w:pPr>
              <w:spacing w:line="0" w:lineRule="atLeast"/>
              <w:jc w:val="center"/>
              <w:rPr>
                <w:rFonts w:hint="eastAsia" w:ascii="宋体" w:hAnsi="宋体"/>
              </w:rPr>
            </w:pPr>
          </w:p>
        </w:tc>
        <w:tc>
          <w:tcPr>
            <w:tcW w:w="791" w:type="dxa"/>
          </w:tcPr>
          <w:p w14:paraId="69B2FC0B">
            <w:pPr>
              <w:spacing w:line="0" w:lineRule="atLeast"/>
              <w:jc w:val="center"/>
              <w:rPr>
                <w:rFonts w:hint="eastAsia" w:ascii="宋体" w:hAnsi="宋体"/>
              </w:rPr>
            </w:pPr>
          </w:p>
        </w:tc>
        <w:tc>
          <w:tcPr>
            <w:tcW w:w="900" w:type="dxa"/>
            <w:vAlign w:val="center"/>
          </w:tcPr>
          <w:p w14:paraId="0AB27C25">
            <w:pPr>
              <w:spacing w:line="0" w:lineRule="atLeast"/>
              <w:jc w:val="center"/>
              <w:rPr>
                <w:rFonts w:hint="eastAsia" w:ascii="宋体" w:hAnsi="宋体"/>
              </w:rPr>
            </w:pPr>
          </w:p>
        </w:tc>
        <w:tc>
          <w:tcPr>
            <w:tcW w:w="832" w:type="dxa"/>
            <w:vAlign w:val="center"/>
          </w:tcPr>
          <w:p w14:paraId="0C9D265B">
            <w:pPr>
              <w:spacing w:line="0" w:lineRule="atLeast"/>
              <w:jc w:val="center"/>
              <w:rPr>
                <w:rFonts w:hint="eastAsia" w:ascii="宋体" w:hAnsi="宋体"/>
              </w:rPr>
            </w:pPr>
          </w:p>
        </w:tc>
        <w:tc>
          <w:tcPr>
            <w:tcW w:w="914" w:type="dxa"/>
            <w:vAlign w:val="center"/>
          </w:tcPr>
          <w:p w14:paraId="4222BD2F">
            <w:pPr>
              <w:spacing w:line="0" w:lineRule="atLeast"/>
              <w:jc w:val="center"/>
              <w:rPr>
                <w:rFonts w:hint="eastAsia" w:ascii="宋体" w:hAnsi="宋体"/>
              </w:rPr>
            </w:pPr>
          </w:p>
        </w:tc>
        <w:tc>
          <w:tcPr>
            <w:tcW w:w="913" w:type="dxa"/>
            <w:vAlign w:val="center"/>
          </w:tcPr>
          <w:p w14:paraId="578870A9">
            <w:pPr>
              <w:spacing w:line="0" w:lineRule="atLeast"/>
              <w:jc w:val="center"/>
              <w:rPr>
                <w:rFonts w:hint="eastAsia" w:ascii="宋体" w:hAnsi="宋体"/>
              </w:rPr>
            </w:pPr>
          </w:p>
        </w:tc>
      </w:tr>
      <w:tr w14:paraId="39155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atLeast"/>
        </w:trPr>
        <w:tc>
          <w:tcPr>
            <w:tcW w:w="500" w:type="dxa"/>
          </w:tcPr>
          <w:p w14:paraId="38FDD561">
            <w:pPr>
              <w:jc w:val="center"/>
              <w:rPr>
                <w:rFonts w:hint="eastAsia" w:ascii="宋体" w:hAnsi="宋体"/>
                <w:sz w:val="24"/>
                <w:szCs w:val="24"/>
              </w:rPr>
            </w:pPr>
          </w:p>
        </w:tc>
        <w:tc>
          <w:tcPr>
            <w:tcW w:w="6486" w:type="dxa"/>
            <w:gridSpan w:val="8"/>
            <w:vAlign w:val="center"/>
          </w:tcPr>
          <w:p w14:paraId="41C653AE">
            <w:pPr>
              <w:spacing w:line="0" w:lineRule="atLeast"/>
              <w:jc w:val="center"/>
              <w:rPr>
                <w:rFonts w:hint="eastAsia" w:ascii="宋体" w:hAnsi="宋体"/>
              </w:rPr>
            </w:pPr>
            <w:r>
              <w:rPr>
                <w:rFonts w:hint="eastAsia" w:ascii="宋体" w:hAnsi="宋体"/>
              </w:rPr>
              <w:t>投标总报价（人民币：元）</w:t>
            </w:r>
          </w:p>
        </w:tc>
        <w:tc>
          <w:tcPr>
            <w:tcW w:w="913" w:type="dxa"/>
          </w:tcPr>
          <w:p w14:paraId="11A5FF33">
            <w:pPr>
              <w:rPr>
                <w:rFonts w:hint="eastAsia" w:ascii="宋体" w:hAnsi="宋体"/>
              </w:rPr>
            </w:pPr>
          </w:p>
        </w:tc>
      </w:tr>
    </w:tbl>
    <w:p w14:paraId="3CBBC394">
      <w:pPr>
        <w:spacing w:line="400" w:lineRule="exact"/>
        <w:rPr>
          <w:rFonts w:hint="eastAsia" w:ascii="宋体" w:hAnsi="宋体"/>
          <w:sz w:val="24"/>
          <w:szCs w:val="24"/>
        </w:rPr>
      </w:pPr>
      <w:r>
        <w:rPr>
          <w:rFonts w:hint="eastAsia" w:ascii="宋体" w:hAnsi="宋体"/>
          <w:sz w:val="24"/>
          <w:szCs w:val="24"/>
        </w:rPr>
        <w:t>备注：</w:t>
      </w:r>
    </w:p>
    <w:p w14:paraId="5C1122CE">
      <w:pPr>
        <w:spacing w:line="400" w:lineRule="exact"/>
        <w:rPr>
          <w:rFonts w:hint="eastAsia" w:ascii="宋体" w:hAnsi="宋体"/>
          <w:sz w:val="24"/>
        </w:rPr>
      </w:pPr>
      <w:r>
        <w:rPr>
          <w:rFonts w:hint="eastAsia" w:ascii="宋体" w:hAnsi="宋体"/>
          <w:sz w:val="24"/>
          <w:szCs w:val="24"/>
        </w:rPr>
        <w:t>1.投标报价</w:t>
      </w:r>
      <w:r>
        <w:rPr>
          <w:rFonts w:hint="eastAsia" w:ascii="宋体" w:hAnsi="宋体"/>
          <w:sz w:val="24"/>
        </w:rPr>
        <w:t>采用总承包方式，“投标总报价”应包括所投货物（包含与货物相关的服务）费用、安装调试费、测试验收费、培训费、运行维护费用、税金、国际（如果</w:t>
      </w:r>
      <w:r>
        <w:rPr>
          <w:rFonts w:ascii="宋体" w:hAnsi="宋体"/>
          <w:sz w:val="24"/>
        </w:rPr>
        <w:t>有</w:t>
      </w:r>
      <w:r>
        <w:rPr>
          <w:rFonts w:hint="eastAsia" w:ascii="宋体" w:hAnsi="宋体"/>
          <w:sz w:val="24"/>
        </w:rPr>
        <w:t>）国内运输保险、报关清关（如果</w:t>
      </w:r>
      <w:r>
        <w:rPr>
          <w:rFonts w:ascii="宋体" w:hAnsi="宋体"/>
          <w:sz w:val="24"/>
        </w:rPr>
        <w:t>有</w:t>
      </w:r>
      <w:r>
        <w:rPr>
          <w:rFonts w:hint="eastAsia" w:ascii="宋体" w:hAnsi="宋体"/>
          <w:sz w:val="24"/>
        </w:rPr>
        <w:t>）、开证（如果</w:t>
      </w:r>
      <w:r>
        <w:rPr>
          <w:rFonts w:ascii="宋体" w:hAnsi="宋体"/>
          <w:sz w:val="24"/>
        </w:rPr>
        <w:t>有</w:t>
      </w:r>
      <w:r>
        <w:rPr>
          <w:rFonts w:hint="eastAsia" w:ascii="宋体" w:hAnsi="宋体"/>
          <w:sz w:val="24"/>
        </w:rPr>
        <w:t>）、办理全套免税手续费用（如果</w:t>
      </w:r>
      <w:r>
        <w:rPr>
          <w:rFonts w:ascii="宋体" w:hAnsi="宋体"/>
          <w:sz w:val="24"/>
        </w:rPr>
        <w:t>有</w:t>
      </w:r>
      <w:r>
        <w:rPr>
          <w:rFonts w:hint="eastAsia" w:ascii="宋体" w:hAnsi="宋体"/>
          <w:sz w:val="24"/>
        </w:rPr>
        <w:t>）及其他有关的为完成本项目发生的所有费用，招标文件中另有规定的除外。</w:t>
      </w:r>
    </w:p>
    <w:p w14:paraId="0F8D3726">
      <w:pPr>
        <w:spacing w:line="400" w:lineRule="exact"/>
        <w:rPr>
          <w:rFonts w:hint="eastAsia" w:ascii="宋体" w:hAnsi="宋体"/>
          <w:sz w:val="24"/>
        </w:rPr>
      </w:pPr>
      <w:r>
        <w:rPr>
          <w:rFonts w:hint="eastAsia" w:ascii="宋体" w:hAnsi="宋体"/>
          <w:sz w:val="24"/>
        </w:rPr>
        <w:t>2.</w:t>
      </w:r>
      <w:r>
        <w:rPr>
          <w:rFonts w:hint="eastAsia"/>
        </w:rPr>
        <w:t>“</w:t>
      </w:r>
      <w:r>
        <w:rPr>
          <w:rFonts w:hint="eastAsia" w:ascii="宋体" w:hAnsi="宋体"/>
          <w:sz w:val="24"/>
        </w:rPr>
        <w:t>投标分项报价表</w:t>
      </w:r>
      <w:r>
        <w:rPr>
          <w:rFonts w:hint="eastAsia"/>
        </w:rPr>
        <w:t>”</w:t>
      </w:r>
      <w:r>
        <w:rPr>
          <w:rFonts w:hint="eastAsia" w:ascii="宋体" w:hAnsi="宋体"/>
          <w:sz w:val="24"/>
        </w:rPr>
        <w:t>中“投标总报价”数额应当与“开标一览表”中“投标总报价”数额一致。</w:t>
      </w:r>
    </w:p>
    <w:p w14:paraId="4E17AA79">
      <w:pPr>
        <w:spacing w:line="400" w:lineRule="exact"/>
        <w:rPr>
          <w:rFonts w:hint="eastAsia" w:ascii="方正黑体_GBK" w:hAnsi="宋体" w:eastAsia="方正黑体_GBK"/>
          <w:b/>
          <w:sz w:val="24"/>
          <w:szCs w:val="24"/>
        </w:rPr>
      </w:pPr>
      <w:r>
        <w:rPr>
          <w:rFonts w:hint="eastAsia" w:ascii="宋体" w:hAnsi="宋体" w:eastAsia="方正黑体_GBK"/>
          <w:sz w:val="24"/>
          <w:szCs w:val="24"/>
        </w:rPr>
        <w:t>3</w:t>
      </w:r>
      <w:r>
        <w:rPr>
          <w:rFonts w:hint="eastAsia" w:ascii="方正黑体_GBK" w:hAnsi="宋体" w:eastAsia="方正黑体_GBK"/>
          <w:b/>
          <w:sz w:val="24"/>
          <w:szCs w:val="24"/>
        </w:rPr>
        <w:t>.投标人需认真填写本报价表，尤其注意规格型号的准确填写。</w:t>
      </w:r>
    </w:p>
    <w:p w14:paraId="399095AD">
      <w:pPr>
        <w:widowControl/>
        <w:jc w:val="left"/>
        <w:rPr>
          <w:rFonts w:hint="eastAsia" w:ascii="宋体" w:hAnsi="宋体"/>
          <w:sz w:val="24"/>
        </w:rPr>
      </w:pPr>
      <w:r>
        <w:rPr>
          <w:rFonts w:hint="eastAsia" w:ascii="宋体" w:hAnsi="宋体"/>
          <w:sz w:val="24"/>
        </w:rPr>
        <w:br w:type="page" w:clear="all"/>
      </w:r>
    </w:p>
    <w:p w14:paraId="7A7C8E51">
      <w:pPr>
        <w:widowControl/>
        <w:jc w:val="left"/>
        <w:rPr>
          <w:rFonts w:hint="eastAsia" w:ascii="宋体" w:hAnsi="宋体"/>
          <w:b/>
          <w:sz w:val="24"/>
          <w:szCs w:val="24"/>
        </w:rPr>
      </w:pPr>
    </w:p>
    <w:p w14:paraId="2B323799">
      <w:pPr>
        <w:jc w:val="center"/>
        <w:outlineLvl w:val="1"/>
        <w:rPr>
          <w:rFonts w:hint="eastAsia" w:ascii="宋体" w:hAnsi="宋体"/>
          <w:b/>
          <w:sz w:val="24"/>
          <w:szCs w:val="24"/>
        </w:rPr>
      </w:pPr>
      <w:r>
        <w:rPr>
          <w:rFonts w:hint="eastAsia" w:ascii="宋体" w:hAnsi="宋体"/>
          <w:b/>
          <w:sz w:val="24"/>
          <w:szCs w:val="24"/>
        </w:rPr>
        <w:t>附件3 技术要求响应及偏离表</w:t>
      </w:r>
    </w:p>
    <w:tbl>
      <w:tblPr>
        <w:tblStyle w:val="43"/>
        <w:tblW w:w="848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45"/>
        <w:gridCol w:w="2745"/>
        <w:gridCol w:w="2877"/>
        <w:gridCol w:w="2318"/>
      </w:tblGrid>
      <w:tr w14:paraId="69707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545" w:type="dxa"/>
            <w:vAlign w:val="center"/>
          </w:tcPr>
          <w:p w14:paraId="4F689461">
            <w:pPr>
              <w:spacing w:line="400" w:lineRule="exact"/>
              <w:jc w:val="center"/>
              <w:rPr>
                <w:rFonts w:hint="eastAsia" w:ascii="宋体" w:hAnsi="宋体"/>
                <w:sz w:val="24"/>
                <w:szCs w:val="24"/>
              </w:rPr>
            </w:pPr>
            <w:r>
              <w:rPr>
                <w:rFonts w:hint="eastAsia" w:ascii="宋体" w:hAnsi="宋体"/>
                <w:sz w:val="24"/>
                <w:szCs w:val="24"/>
              </w:rPr>
              <w:t>序号</w:t>
            </w:r>
          </w:p>
        </w:tc>
        <w:tc>
          <w:tcPr>
            <w:tcW w:w="2745" w:type="dxa"/>
            <w:vAlign w:val="center"/>
          </w:tcPr>
          <w:p w14:paraId="5D6D1307">
            <w:pPr>
              <w:spacing w:line="400" w:lineRule="exact"/>
              <w:jc w:val="center"/>
              <w:rPr>
                <w:rFonts w:hint="eastAsia" w:ascii="宋体" w:hAnsi="宋体"/>
                <w:sz w:val="24"/>
                <w:szCs w:val="24"/>
              </w:rPr>
            </w:pPr>
            <w:r>
              <w:rPr>
                <w:rFonts w:hint="eastAsia" w:ascii="宋体" w:hAnsi="宋体"/>
                <w:sz w:val="24"/>
                <w:szCs w:val="24"/>
              </w:rPr>
              <w:t>技术要求</w:t>
            </w:r>
          </w:p>
        </w:tc>
        <w:tc>
          <w:tcPr>
            <w:tcW w:w="2877" w:type="dxa"/>
            <w:vAlign w:val="center"/>
          </w:tcPr>
          <w:p w14:paraId="0843C2E1">
            <w:pPr>
              <w:spacing w:line="400" w:lineRule="exact"/>
              <w:jc w:val="center"/>
              <w:rPr>
                <w:rFonts w:hint="eastAsia" w:ascii="宋体" w:hAnsi="宋体"/>
                <w:sz w:val="24"/>
                <w:szCs w:val="24"/>
              </w:rPr>
            </w:pPr>
            <w:r>
              <w:rPr>
                <w:rFonts w:hint="eastAsia" w:ascii="宋体" w:hAnsi="宋体"/>
                <w:sz w:val="24"/>
                <w:szCs w:val="24"/>
              </w:rPr>
              <w:t>投标响应情况</w:t>
            </w:r>
          </w:p>
        </w:tc>
        <w:tc>
          <w:tcPr>
            <w:tcW w:w="2318" w:type="dxa"/>
            <w:vAlign w:val="center"/>
          </w:tcPr>
          <w:p w14:paraId="1E6AD71A">
            <w:pPr>
              <w:spacing w:line="400" w:lineRule="exact"/>
              <w:jc w:val="center"/>
              <w:rPr>
                <w:rFonts w:hint="eastAsia" w:ascii="宋体" w:hAnsi="宋体"/>
                <w:sz w:val="24"/>
                <w:szCs w:val="24"/>
              </w:rPr>
            </w:pPr>
            <w:r>
              <w:rPr>
                <w:rFonts w:hint="eastAsia" w:ascii="宋体" w:hAnsi="宋体"/>
                <w:sz w:val="24"/>
                <w:szCs w:val="24"/>
              </w:rPr>
              <w:t>超出、符合或偏离</w:t>
            </w:r>
          </w:p>
        </w:tc>
      </w:tr>
      <w:tr w14:paraId="2EC4C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trPr>
        <w:tc>
          <w:tcPr>
            <w:tcW w:w="545" w:type="dxa"/>
          </w:tcPr>
          <w:p w14:paraId="5CA01102">
            <w:pPr>
              <w:spacing w:line="400" w:lineRule="exact"/>
              <w:jc w:val="center"/>
              <w:rPr>
                <w:rFonts w:hint="eastAsia" w:ascii="宋体" w:hAnsi="宋体"/>
                <w:sz w:val="24"/>
                <w:szCs w:val="24"/>
              </w:rPr>
            </w:pPr>
            <w:r>
              <w:rPr>
                <w:rFonts w:hint="eastAsia" w:ascii="宋体" w:hAnsi="宋体"/>
                <w:sz w:val="24"/>
                <w:szCs w:val="24"/>
              </w:rPr>
              <w:t>1</w:t>
            </w:r>
          </w:p>
        </w:tc>
        <w:tc>
          <w:tcPr>
            <w:tcW w:w="2745" w:type="dxa"/>
          </w:tcPr>
          <w:p w14:paraId="2E295C8C">
            <w:pPr>
              <w:spacing w:line="400" w:lineRule="exact"/>
              <w:jc w:val="center"/>
              <w:rPr>
                <w:rFonts w:hint="eastAsia" w:ascii="宋体" w:hAnsi="宋体"/>
                <w:sz w:val="24"/>
                <w:szCs w:val="24"/>
              </w:rPr>
            </w:pPr>
          </w:p>
        </w:tc>
        <w:tc>
          <w:tcPr>
            <w:tcW w:w="2877" w:type="dxa"/>
          </w:tcPr>
          <w:p w14:paraId="11B13947">
            <w:pPr>
              <w:spacing w:line="400" w:lineRule="exact"/>
              <w:jc w:val="center"/>
              <w:rPr>
                <w:rFonts w:hint="eastAsia" w:ascii="宋体" w:hAnsi="宋体"/>
                <w:sz w:val="24"/>
                <w:szCs w:val="24"/>
              </w:rPr>
            </w:pPr>
          </w:p>
        </w:tc>
        <w:tc>
          <w:tcPr>
            <w:tcW w:w="2318" w:type="dxa"/>
          </w:tcPr>
          <w:p w14:paraId="4D4EBD41">
            <w:pPr>
              <w:spacing w:line="400" w:lineRule="exact"/>
              <w:jc w:val="center"/>
              <w:rPr>
                <w:rFonts w:hint="eastAsia" w:ascii="宋体" w:hAnsi="宋体"/>
                <w:sz w:val="24"/>
                <w:szCs w:val="24"/>
              </w:rPr>
            </w:pPr>
          </w:p>
        </w:tc>
      </w:tr>
      <w:tr w14:paraId="72328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trPr>
        <w:tc>
          <w:tcPr>
            <w:tcW w:w="545" w:type="dxa"/>
          </w:tcPr>
          <w:p w14:paraId="581074DD">
            <w:pPr>
              <w:spacing w:line="400" w:lineRule="exact"/>
              <w:jc w:val="center"/>
              <w:rPr>
                <w:rFonts w:hint="eastAsia" w:ascii="宋体" w:hAnsi="宋体"/>
                <w:sz w:val="24"/>
                <w:szCs w:val="24"/>
              </w:rPr>
            </w:pPr>
          </w:p>
        </w:tc>
        <w:tc>
          <w:tcPr>
            <w:tcW w:w="2745" w:type="dxa"/>
          </w:tcPr>
          <w:p w14:paraId="1DF766F0">
            <w:pPr>
              <w:spacing w:line="400" w:lineRule="exact"/>
              <w:jc w:val="center"/>
              <w:rPr>
                <w:rFonts w:hint="eastAsia" w:ascii="宋体" w:hAnsi="宋体"/>
                <w:sz w:val="24"/>
                <w:szCs w:val="24"/>
              </w:rPr>
            </w:pPr>
            <w:r>
              <w:rPr>
                <w:rFonts w:ascii="宋体" w:hAnsi="宋体"/>
                <w:sz w:val="24"/>
                <w:szCs w:val="24"/>
              </w:rPr>
              <w:t>……</w:t>
            </w:r>
          </w:p>
        </w:tc>
        <w:tc>
          <w:tcPr>
            <w:tcW w:w="2877" w:type="dxa"/>
          </w:tcPr>
          <w:p w14:paraId="1E96DBEF">
            <w:pPr>
              <w:spacing w:line="400" w:lineRule="exact"/>
              <w:jc w:val="center"/>
              <w:rPr>
                <w:rFonts w:hint="eastAsia" w:ascii="宋体" w:hAnsi="宋体"/>
                <w:sz w:val="24"/>
                <w:szCs w:val="24"/>
              </w:rPr>
            </w:pPr>
          </w:p>
        </w:tc>
        <w:tc>
          <w:tcPr>
            <w:tcW w:w="2318" w:type="dxa"/>
          </w:tcPr>
          <w:p w14:paraId="63DC5522">
            <w:pPr>
              <w:spacing w:line="400" w:lineRule="exact"/>
              <w:jc w:val="center"/>
              <w:rPr>
                <w:rFonts w:hint="eastAsia" w:ascii="宋体" w:hAnsi="宋体"/>
                <w:sz w:val="24"/>
                <w:szCs w:val="24"/>
              </w:rPr>
            </w:pPr>
          </w:p>
        </w:tc>
      </w:tr>
    </w:tbl>
    <w:p w14:paraId="339EB33E">
      <w:pPr>
        <w:spacing w:line="400" w:lineRule="exact"/>
        <w:rPr>
          <w:rFonts w:hint="eastAsia" w:ascii="宋体" w:hAnsi="宋体"/>
          <w:sz w:val="24"/>
          <w:szCs w:val="24"/>
        </w:rPr>
      </w:pPr>
      <w:r>
        <w:rPr>
          <w:rFonts w:hint="eastAsia" w:ascii="宋体" w:hAnsi="宋体"/>
          <w:sz w:val="24"/>
          <w:szCs w:val="24"/>
        </w:rPr>
        <w:t>附件</w:t>
      </w:r>
      <w:r>
        <w:rPr>
          <w:rFonts w:ascii="宋体" w:hAnsi="宋体"/>
          <w:sz w:val="24"/>
          <w:szCs w:val="24"/>
        </w:rPr>
        <w:t>3</w:t>
      </w:r>
      <w:r>
        <w:rPr>
          <w:rFonts w:hint="eastAsia" w:ascii="宋体" w:hAnsi="宋体"/>
          <w:sz w:val="24"/>
          <w:szCs w:val="24"/>
        </w:rPr>
        <w:t>-1  证明</w:t>
      </w:r>
      <w:r>
        <w:rPr>
          <w:rFonts w:ascii="宋体" w:hAnsi="宋体"/>
          <w:sz w:val="24"/>
          <w:szCs w:val="24"/>
        </w:rPr>
        <w:t>材料</w:t>
      </w:r>
      <w:r>
        <w:rPr>
          <w:rFonts w:hint="eastAsia" w:ascii="宋体" w:hAnsi="宋体"/>
          <w:sz w:val="24"/>
          <w:szCs w:val="24"/>
        </w:rPr>
        <w:t>1（如需），证明</w:t>
      </w:r>
      <w:r>
        <w:rPr>
          <w:rFonts w:ascii="宋体" w:hAnsi="宋体"/>
          <w:sz w:val="24"/>
          <w:szCs w:val="24"/>
        </w:rPr>
        <w:t>材料</w:t>
      </w:r>
      <w:r>
        <w:rPr>
          <w:rFonts w:hint="eastAsia" w:ascii="宋体" w:hAnsi="宋体"/>
          <w:sz w:val="24"/>
          <w:szCs w:val="24"/>
        </w:rPr>
        <w:t>2（如需），</w:t>
      </w:r>
      <w:r>
        <w:rPr>
          <w:rFonts w:ascii="宋体" w:hAnsi="宋体"/>
          <w:sz w:val="24"/>
          <w:szCs w:val="24"/>
        </w:rPr>
        <w:t>……</w:t>
      </w:r>
    </w:p>
    <w:p w14:paraId="28780BEE">
      <w:pPr>
        <w:spacing w:line="400" w:lineRule="exact"/>
        <w:rPr>
          <w:rFonts w:hint="eastAsia" w:ascii="宋体" w:hAnsi="宋体"/>
          <w:sz w:val="24"/>
          <w:szCs w:val="24"/>
        </w:rPr>
      </w:pPr>
    </w:p>
    <w:p w14:paraId="6F1F2469">
      <w:pPr>
        <w:spacing w:line="400" w:lineRule="exact"/>
        <w:rPr>
          <w:rFonts w:hint="eastAsia" w:ascii="宋体" w:hAnsi="宋体"/>
          <w:sz w:val="24"/>
          <w:szCs w:val="24"/>
        </w:rPr>
      </w:pPr>
      <w:r>
        <w:rPr>
          <w:rFonts w:hint="eastAsia" w:ascii="宋体" w:hAnsi="宋体"/>
          <w:sz w:val="24"/>
          <w:szCs w:val="24"/>
        </w:rPr>
        <w:t>备注</w:t>
      </w:r>
      <w:r>
        <w:rPr>
          <w:rFonts w:ascii="宋体" w:hAnsi="宋体"/>
          <w:sz w:val="24"/>
          <w:szCs w:val="24"/>
        </w:rPr>
        <w:t>：</w:t>
      </w:r>
    </w:p>
    <w:p w14:paraId="5ED3C998">
      <w:pPr>
        <w:spacing w:line="400" w:lineRule="exact"/>
        <w:rPr>
          <w:rFonts w:hint="eastAsia" w:ascii="宋体" w:hAnsi="宋体"/>
          <w:sz w:val="24"/>
          <w:szCs w:val="24"/>
        </w:rPr>
      </w:pPr>
      <w:r>
        <w:rPr>
          <w:rFonts w:hint="eastAsia" w:ascii="宋体" w:hAnsi="宋体"/>
          <w:sz w:val="24"/>
          <w:szCs w:val="24"/>
        </w:rPr>
        <w:t>1.投标人需对招标文件技术要求中非实质性要求（未加★号条款）逐条做出明确响应。</w:t>
      </w:r>
    </w:p>
    <w:p w14:paraId="6F94F5BA">
      <w:pPr>
        <w:spacing w:line="400" w:lineRule="exact"/>
        <w:rPr>
          <w:rFonts w:hint="eastAsia" w:ascii="宋体" w:hAnsi="宋体"/>
          <w:sz w:val="24"/>
          <w:szCs w:val="24"/>
        </w:rPr>
      </w:pPr>
      <w:r>
        <w:rPr>
          <w:rFonts w:hint="eastAsia" w:ascii="宋体" w:hAnsi="宋体"/>
          <w:sz w:val="24"/>
          <w:szCs w:val="24"/>
        </w:rPr>
        <w:t>2.如果招标</w:t>
      </w:r>
      <w:r>
        <w:rPr>
          <w:rFonts w:ascii="宋体" w:hAnsi="宋体"/>
          <w:sz w:val="24"/>
          <w:szCs w:val="24"/>
        </w:rPr>
        <w:t>文件要求提供</w:t>
      </w:r>
      <w:r>
        <w:rPr>
          <w:rFonts w:hint="eastAsia" w:ascii="宋体" w:hAnsi="宋体"/>
          <w:sz w:val="24"/>
          <w:szCs w:val="24"/>
        </w:rPr>
        <w:t>证明</w:t>
      </w:r>
      <w:r>
        <w:rPr>
          <w:rFonts w:ascii="宋体" w:hAnsi="宋体"/>
          <w:sz w:val="24"/>
          <w:szCs w:val="24"/>
        </w:rPr>
        <w:t>材料，投标人</w:t>
      </w:r>
      <w:r>
        <w:rPr>
          <w:rFonts w:hint="eastAsia" w:ascii="宋体" w:hAnsi="宋体"/>
          <w:sz w:val="24"/>
          <w:szCs w:val="24"/>
        </w:rPr>
        <w:t>需</w:t>
      </w:r>
      <w:r>
        <w:rPr>
          <w:rFonts w:ascii="宋体" w:hAnsi="宋体"/>
          <w:sz w:val="24"/>
          <w:szCs w:val="24"/>
        </w:rPr>
        <w:t>将证明材料</w:t>
      </w:r>
      <w:r>
        <w:rPr>
          <w:rFonts w:hint="eastAsia" w:ascii="宋体" w:hAnsi="宋体"/>
          <w:sz w:val="24"/>
          <w:szCs w:val="24"/>
        </w:rPr>
        <w:t>列于</w:t>
      </w:r>
      <w:r>
        <w:rPr>
          <w:rFonts w:ascii="宋体" w:hAnsi="宋体"/>
          <w:sz w:val="24"/>
          <w:szCs w:val="24"/>
        </w:rPr>
        <w:t>该表之下。</w:t>
      </w:r>
    </w:p>
    <w:p w14:paraId="49CF0469">
      <w:pPr>
        <w:spacing w:line="400" w:lineRule="exact"/>
        <w:rPr>
          <w:rFonts w:hint="eastAsia" w:ascii="宋体" w:hAnsi="宋体"/>
          <w:sz w:val="24"/>
          <w:szCs w:val="24"/>
        </w:rPr>
      </w:pPr>
    </w:p>
    <w:p w14:paraId="1C71BD5A">
      <w:pPr>
        <w:jc w:val="center"/>
        <w:outlineLvl w:val="1"/>
        <w:rPr>
          <w:rFonts w:hint="eastAsia" w:ascii="宋体" w:hAnsi="宋体"/>
          <w:b/>
          <w:sz w:val="24"/>
          <w:szCs w:val="24"/>
        </w:rPr>
      </w:pPr>
      <w:r>
        <w:rPr>
          <w:rFonts w:hint="eastAsia" w:ascii="宋体" w:hAnsi="宋体"/>
          <w:b/>
          <w:sz w:val="24"/>
          <w:szCs w:val="24"/>
        </w:rPr>
        <w:t>附件4 商务要求响应及偏离表</w:t>
      </w:r>
    </w:p>
    <w:tbl>
      <w:tblPr>
        <w:tblStyle w:val="43"/>
        <w:tblW w:w="848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45"/>
        <w:gridCol w:w="2759"/>
        <w:gridCol w:w="2863"/>
        <w:gridCol w:w="2318"/>
      </w:tblGrid>
      <w:tr w14:paraId="74097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545" w:type="dxa"/>
            <w:vAlign w:val="center"/>
          </w:tcPr>
          <w:p w14:paraId="1CA902D1">
            <w:pPr>
              <w:spacing w:line="400" w:lineRule="exact"/>
              <w:jc w:val="center"/>
              <w:rPr>
                <w:rFonts w:hint="eastAsia" w:ascii="宋体" w:hAnsi="宋体"/>
                <w:sz w:val="24"/>
                <w:szCs w:val="24"/>
              </w:rPr>
            </w:pPr>
            <w:r>
              <w:rPr>
                <w:rFonts w:hint="eastAsia" w:ascii="宋体" w:hAnsi="宋体"/>
                <w:sz w:val="24"/>
                <w:szCs w:val="24"/>
              </w:rPr>
              <w:t>序号</w:t>
            </w:r>
          </w:p>
        </w:tc>
        <w:tc>
          <w:tcPr>
            <w:tcW w:w="2759" w:type="dxa"/>
            <w:vAlign w:val="center"/>
          </w:tcPr>
          <w:p w14:paraId="50522041">
            <w:pPr>
              <w:spacing w:line="400" w:lineRule="exact"/>
              <w:jc w:val="center"/>
              <w:rPr>
                <w:rFonts w:hint="eastAsia" w:ascii="宋体" w:hAnsi="宋体"/>
                <w:sz w:val="24"/>
                <w:szCs w:val="24"/>
              </w:rPr>
            </w:pPr>
            <w:r>
              <w:rPr>
                <w:rFonts w:hint="eastAsia" w:ascii="宋体" w:hAnsi="宋体"/>
                <w:sz w:val="24"/>
                <w:szCs w:val="24"/>
              </w:rPr>
              <w:t>商务要求</w:t>
            </w:r>
          </w:p>
        </w:tc>
        <w:tc>
          <w:tcPr>
            <w:tcW w:w="2863" w:type="dxa"/>
            <w:vAlign w:val="center"/>
          </w:tcPr>
          <w:p w14:paraId="58525685">
            <w:pPr>
              <w:spacing w:line="400" w:lineRule="exact"/>
              <w:jc w:val="center"/>
              <w:rPr>
                <w:rFonts w:hint="eastAsia" w:ascii="宋体" w:hAnsi="宋体"/>
                <w:sz w:val="24"/>
                <w:szCs w:val="24"/>
              </w:rPr>
            </w:pPr>
            <w:r>
              <w:rPr>
                <w:rFonts w:hint="eastAsia" w:ascii="宋体" w:hAnsi="宋体"/>
                <w:sz w:val="24"/>
                <w:szCs w:val="24"/>
              </w:rPr>
              <w:t>投标响应情况</w:t>
            </w:r>
          </w:p>
        </w:tc>
        <w:tc>
          <w:tcPr>
            <w:tcW w:w="2318" w:type="dxa"/>
            <w:vAlign w:val="center"/>
          </w:tcPr>
          <w:p w14:paraId="0CD81CF5">
            <w:pPr>
              <w:spacing w:line="400" w:lineRule="exact"/>
              <w:jc w:val="center"/>
              <w:rPr>
                <w:rFonts w:hint="eastAsia" w:ascii="宋体" w:hAnsi="宋体"/>
                <w:sz w:val="24"/>
                <w:szCs w:val="24"/>
              </w:rPr>
            </w:pPr>
            <w:r>
              <w:rPr>
                <w:rFonts w:hint="eastAsia" w:ascii="宋体" w:hAnsi="宋体"/>
                <w:sz w:val="24"/>
                <w:szCs w:val="24"/>
              </w:rPr>
              <w:t>超出、符合或偏离</w:t>
            </w:r>
          </w:p>
        </w:tc>
      </w:tr>
      <w:tr w14:paraId="1404FD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trPr>
        <w:tc>
          <w:tcPr>
            <w:tcW w:w="545" w:type="dxa"/>
          </w:tcPr>
          <w:p w14:paraId="648E478D">
            <w:pPr>
              <w:spacing w:line="400" w:lineRule="exact"/>
              <w:jc w:val="center"/>
              <w:rPr>
                <w:rFonts w:hint="eastAsia" w:ascii="宋体" w:hAnsi="宋体"/>
                <w:sz w:val="24"/>
                <w:szCs w:val="24"/>
              </w:rPr>
            </w:pPr>
            <w:r>
              <w:rPr>
                <w:rFonts w:hint="eastAsia" w:ascii="宋体" w:hAnsi="宋体"/>
                <w:sz w:val="24"/>
                <w:szCs w:val="24"/>
              </w:rPr>
              <w:t>1</w:t>
            </w:r>
          </w:p>
        </w:tc>
        <w:tc>
          <w:tcPr>
            <w:tcW w:w="2759" w:type="dxa"/>
          </w:tcPr>
          <w:p w14:paraId="3D62B666">
            <w:pPr>
              <w:spacing w:line="400" w:lineRule="exact"/>
              <w:jc w:val="center"/>
              <w:rPr>
                <w:rFonts w:hint="eastAsia" w:ascii="宋体" w:hAnsi="宋体"/>
                <w:sz w:val="24"/>
                <w:szCs w:val="24"/>
              </w:rPr>
            </w:pPr>
          </w:p>
        </w:tc>
        <w:tc>
          <w:tcPr>
            <w:tcW w:w="2863" w:type="dxa"/>
          </w:tcPr>
          <w:p w14:paraId="521DF59B">
            <w:pPr>
              <w:spacing w:line="400" w:lineRule="exact"/>
              <w:jc w:val="center"/>
              <w:rPr>
                <w:rFonts w:hint="eastAsia" w:ascii="宋体" w:hAnsi="宋体"/>
                <w:sz w:val="24"/>
                <w:szCs w:val="24"/>
              </w:rPr>
            </w:pPr>
          </w:p>
        </w:tc>
        <w:tc>
          <w:tcPr>
            <w:tcW w:w="2318" w:type="dxa"/>
          </w:tcPr>
          <w:p w14:paraId="6ABDE7F6">
            <w:pPr>
              <w:spacing w:line="400" w:lineRule="exact"/>
              <w:jc w:val="center"/>
              <w:rPr>
                <w:rFonts w:hint="eastAsia" w:ascii="宋体" w:hAnsi="宋体"/>
                <w:sz w:val="24"/>
                <w:szCs w:val="24"/>
              </w:rPr>
            </w:pPr>
          </w:p>
        </w:tc>
      </w:tr>
      <w:tr w14:paraId="1A9BD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trPr>
        <w:tc>
          <w:tcPr>
            <w:tcW w:w="545" w:type="dxa"/>
          </w:tcPr>
          <w:p w14:paraId="4AC24D7B">
            <w:pPr>
              <w:spacing w:line="400" w:lineRule="exact"/>
              <w:jc w:val="center"/>
              <w:rPr>
                <w:rFonts w:hint="eastAsia" w:ascii="宋体" w:hAnsi="宋体"/>
                <w:sz w:val="24"/>
                <w:szCs w:val="24"/>
              </w:rPr>
            </w:pPr>
          </w:p>
        </w:tc>
        <w:tc>
          <w:tcPr>
            <w:tcW w:w="2759" w:type="dxa"/>
          </w:tcPr>
          <w:p w14:paraId="6E518BB8">
            <w:pPr>
              <w:spacing w:line="400" w:lineRule="exact"/>
              <w:jc w:val="center"/>
              <w:rPr>
                <w:rFonts w:hint="eastAsia" w:ascii="宋体" w:hAnsi="宋体"/>
                <w:sz w:val="24"/>
                <w:szCs w:val="24"/>
              </w:rPr>
            </w:pPr>
            <w:r>
              <w:rPr>
                <w:rFonts w:ascii="宋体" w:hAnsi="宋体"/>
                <w:sz w:val="24"/>
                <w:szCs w:val="24"/>
              </w:rPr>
              <w:t>……</w:t>
            </w:r>
          </w:p>
        </w:tc>
        <w:tc>
          <w:tcPr>
            <w:tcW w:w="2863" w:type="dxa"/>
          </w:tcPr>
          <w:p w14:paraId="6B708459">
            <w:pPr>
              <w:spacing w:line="400" w:lineRule="exact"/>
              <w:jc w:val="center"/>
              <w:rPr>
                <w:rFonts w:hint="eastAsia" w:ascii="宋体" w:hAnsi="宋体"/>
                <w:sz w:val="24"/>
                <w:szCs w:val="24"/>
              </w:rPr>
            </w:pPr>
          </w:p>
        </w:tc>
        <w:tc>
          <w:tcPr>
            <w:tcW w:w="2318" w:type="dxa"/>
          </w:tcPr>
          <w:p w14:paraId="2144820F">
            <w:pPr>
              <w:spacing w:line="400" w:lineRule="exact"/>
              <w:jc w:val="center"/>
              <w:rPr>
                <w:rFonts w:hint="eastAsia" w:ascii="宋体" w:hAnsi="宋体"/>
                <w:sz w:val="24"/>
                <w:szCs w:val="24"/>
              </w:rPr>
            </w:pPr>
          </w:p>
        </w:tc>
      </w:tr>
    </w:tbl>
    <w:p w14:paraId="76EAA04B">
      <w:pPr>
        <w:spacing w:line="400" w:lineRule="exact"/>
        <w:rPr>
          <w:rFonts w:hint="eastAsia" w:ascii="宋体" w:hAnsi="宋体"/>
          <w:sz w:val="24"/>
          <w:szCs w:val="24"/>
        </w:rPr>
      </w:pPr>
      <w:r>
        <w:rPr>
          <w:rFonts w:hint="eastAsia" w:ascii="宋体" w:hAnsi="宋体"/>
          <w:sz w:val="24"/>
          <w:szCs w:val="24"/>
        </w:rPr>
        <w:t>附件</w:t>
      </w:r>
      <w:r>
        <w:rPr>
          <w:rFonts w:ascii="宋体" w:hAnsi="宋体"/>
          <w:sz w:val="24"/>
          <w:szCs w:val="24"/>
        </w:rPr>
        <w:t>4</w:t>
      </w:r>
      <w:r>
        <w:rPr>
          <w:rFonts w:hint="eastAsia" w:ascii="宋体" w:hAnsi="宋体"/>
          <w:sz w:val="24"/>
          <w:szCs w:val="24"/>
        </w:rPr>
        <w:t>-1  证明</w:t>
      </w:r>
      <w:r>
        <w:rPr>
          <w:rFonts w:ascii="宋体" w:hAnsi="宋体"/>
          <w:sz w:val="24"/>
          <w:szCs w:val="24"/>
        </w:rPr>
        <w:t>材料</w:t>
      </w:r>
      <w:r>
        <w:rPr>
          <w:rFonts w:hint="eastAsia" w:ascii="宋体" w:hAnsi="宋体"/>
          <w:sz w:val="24"/>
          <w:szCs w:val="24"/>
        </w:rPr>
        <w:t>1（如需），证明</w:t>
      </w:r>
      <w:r>
        <w:rPr>
          <w:rFonts w:ascii="宋体" w:hAnsi="宋体"/>
          <w:sz w:val="24"/>
          <w:szCs w:val="24"/>
        </w:rPr>
        <w:t>材料</w:t>
      </w:r>
      <w:r>
        <w:rPr>
          <w:rFonts w:hint="eastAsia" w:ascii="宋体" w:hAnsi="宋体"/>
          <w:sz w:val="24"/>
          <w:szCs w:val="24"/>
        </w:rPr>
        <w:t>2（如需），</w:t>
      </w:r>
      <w:r>
        <w:rPr>
          <w:rFonts w:ascii="宋体" w:hAnsi="宋体"/>
          <w:sz w:val="24"/>
          <w:szCs w:val="24"/>
        </w:rPr>
        <w:t>……</w:t>
      </w:r>
    </w:p>
    <w:p w14:paraId="5F68AF35">
      <w:pPr>
        <w:spacing w:line="400" w:lineRule="exact"/>
        <w:rPr>
          <w:rFonts w:hint="eastAsia" w:ascii="宋体" w:hAnsi="宋体"/>
          <w:sz w:val="24"/>
          <w:szCs w:val="24"/>
        </w:rPr>
      </w:pPr>
    </w:p>
    <w:p w14:paraId="34C7646B">
      <w:pPr>
        <w:spacing w:line="400" w:lineRule="exact"/>
        <w:rPr>
          <w:rFonts w:hint="eastAsia" w:ascii="宋体" w:hAnsi="宋体"/>
          <w:color w:val="000000"/>
          <w:sz w:val="24"/>
          <w:szCs w:val="24"/>
        </w:rPr>
      </w:pPr>
      <w:r>
        <w:rPr>
          <w:rFonts w:hint="eastAsia" w:ascii="宋体" w:hAnsi="宋体"/>
          <w:color w:val="000000"/>
          <w:sz w:val="24"/>
          <w:szCs w:val="24"/>
        </w:rPr>
        <w:t>备注</w:t>
      </w:r>
      <w:r>
        <w:rPr>
          <w:rFonts w:ascii="宋体" w:hAnsi="宋体"/>
          <w:color w:val="000000"/>
          <w:sz w:val="24"/>
          <w:szCs w:val="24"/>
        </w:rPr>
        <w:t>：</w:t>
      </w:r>
    </w:p>
    <w:p w14:paraId="22088E30">
      <w:pPr>
        <w:spacing w:line="400" w:lineRule="exact"/>
        <w:rPr>
          <w:rFonts w:hint="eastAsia" w:ascii="宋体" w:hAnsi="宋体"/>
          <w:color w:val="000000"/>
          <w:sz w:val="24"/>
          <w:szCs w:val="24"/>
        </w:rPr>
      </w:pPr>
      <w:r>
        <w:rPr>
          <w:rFonts w:hint="eastAsia" w:ascii="宋体" w:hAnsi="宋体"/>
          <w:sz w:val="24"/>
          <w:szCs w:val="24"/>
        </w:rPr>
        <w:t>1.投标人需对招标文件商务要求中非实质性要求（未加★号条款）</w:t>
      </w:r>
      <w:r>
        <w:rPr>
          <w:rFonts w:ascii="宋体" w:hAnsi="宋体"/>
          <w:color w:val="000000"/>
          <w:sz w:val="24"/>
          <w:szCs w:val="24"/>
        </w:rPr>
        <w:t>逐条做出明确响应</w:t>
      </w:r>
      <w:r>
        <w:rPr>
          <w:rFonts w:hint="eastAsia" w:ascii="宋体" w:hAnsi="宋体"/>
          <w:color w:val="000000"/>
          <w:sz w:val="24"/>
          <w:szCs w:val="24"/>
        </w:rPr>
        <w:t>。</w:t>
      </w:r>
    </w:p>
    <w:p w14:paraId="756A9E92">
      <w:pPr>
        <w:spacing w:line="400" w:lineRule="exact"/>
        <w:rPr>
          <w:rFonts w:hint="eastAsia" w:ascii="宋体" w:hAnsi="宋体"/>
          <w:sz w:val="24"/>
          <w:szCs w:val="24"/>
        </w:rPr>
      </w:pPr>
      <w:r>
        <w:rPr>
          <w:rFonts w:hint="eastAsia" w:ascii="宋体" w:hAnsi="宋体"/>
          <w:sz w:val="24"/>
          <w:szCs w:val="24"/>
        </w:rPr>
        <w:t>2.如果招标</w:t>
      </w:r>
      <w:r>
        <w:rPr>
          <w:rFonts w:ascii="宋体" w:hAnsi="宋体"/>
          <w:sz w:val="24"/>
          <w:szCs w:val="24"/>
        </w:rPr>
        <w:t>文件要求提供</w:t>
      </w:r>
      <w:r>
        <w:rPr>
          <w:rFonts w:hint="eastAsia" w:ascii="宋体" w:hAnsi="宋体"/>
          <w:sz w:val="24"/>
          <w:szCs w:val="24"/>
        </w:rPr>
        <w:t>证明</w:t>
      </w:r>
      <w:r>
        <w:rPr>
          <w:rFonts w:ascii="宋体" w:hAnsi="宋体"/>
          <w:sz w:val="24"/>
          <w:szCs w:val="24"/>
        </w:rPr>
        <w:t>材料，投标人</w:t>
      </w:r>
      <w:r>
        <w:rPr>
          <w:rFonts w:hint="eastAsia" w:ascii="宋体" w:hAnsi="宋体"/>
          <w:sz w:val="24"/>
          <w:szCs w:val="24"/>
        </w:rPr>
        <w:t>需</w:t>
      </w:r>
      <w:r>
        <w:rPr>
          <w:rFonts w:ascii="宋体" w:hAnsi="宋体"/>
          <w:sz w:val="24"/>
          <w:szCs w:val="24"/>
        </w:rPr>
        <w:t>将证明材料</w:t>
      </w:r>
      <w:r>
        <w:rPr>
          <w:rFonts w:hint="eastAsia" w:ascii="宋体" w:hAnsi="宋体"/>
          <w:sz w:val="24"/>
          <w:szCs w:val="24"/>
        </w:rPr>
        <w:t>列于</w:t>
      </w:r>
      <w:r>
        <w:rPr>
          <w:rFonts w:ascii="宋体" w:hAnsi="宋体"/>
          <w:sz w:val="24"/>
          <w:szCs w:val="24"/>
        </w:rPr>
        <w:t>该表之下。</w:t>
      </w:r>
    </w:p>
    <w:p w14:paraId="42A23D81">
      <w:pPr>
        <w:rPr>
          <w:rFonts w:hint="eastAsia" w:ascii="宋体" w:hAnsi="宋体"/>
          <w:b/>
          <w:sz w:val="24"/>
        </w:rPr>
      </w:pPr>
    </w:p>
    <w:p w14:paraId="7B8BCDFF">
      <w:pPr>
        <w:ind w:left="480"/>
        <w:rPr>
          <w:rFonts w:hint="eastAsia" w:ascii="宋体" w:hAnsi="宋体"/>
          <w:b/>
          <w:color w:val="000000"/>
          <w:sz w:val="24"/>
        </w:rPr>
      </w:pPr>
    </w:p>
    <w:p w14:paraId="577BD729">
      <w:pPr>
        <w:widowControl/>
        <w:jc w:val="left"/>
        <w:rPr>
          <w:rFonts w:hint="eastAsia" w:ascii="宋体" w:hAnsi="宋体"/>
          <w:b/>
          <w:color w:val="000000"/>
          <w:sz w:val="24"/>
        </w:rPr>
      </w:pPr>
      <w:r>
        <w:rPr>
          <w:rFonts w:hint="eastAsia" w:ascii="宋体" w:hAnsi="宋体"/>
          <w:b/>
          <w:color w:val="000000"/>
          <w:sz w:val="24"/>
        </w:rPr>
        <w:br w:type="page" w:clear="all"/>
      </w:r>
    </w:p>
    <w:p w14:paraId="69C41038">
      <w:pPr>
        <w:jc w:val="center"/>
        <w:outlineLvl w:val="1"/>
        <w:rPr>
          <w:rFonts w:hint="eastAsia" w:ascii="宋体" w:hAnsi="宋体"/>
          <w:b/>
          <w:sz w:val="24"/>
          <w:szCs w:val="24"/>
        </w:rPr>
      </w:pPr>
      <w:r>
        <w:rPr>
          <w:rFonts w:hint="eastAsia" w:ascii="宋体" w:hAnsi="宋体"/>
          <w:b/>
          <w:sz w:val="24"/>
          <w:szCs w:val="24"/>
        </w:rPr>
        <w:t>附件5 具备履行合同所必需的设备和专业技术能力的书面声明</w:t>
      </w:r>
    </w:p>
    <w:p w14:paraId="64AF344C">
      <w:pPr>
        <w:spacing w:line="460" w:lineRule="exact"/>
        <w:ind w:firstLine="492"/>
        <w:rPr>
          <w:rFonts w:hint="eastAsia" w:ascii="宋体" w:hAnsi="宋体"/>
          <w:bCs/>
          <w:color w:val="000000"/>
          <w:sz w:val="24"/>
        </w:rPr>
      </w:pPr>
      <w:r>
        <w:rPr>
          <w:rFonts w:hint="eastAsia" w:ascii="宋体" w:hAnsi="宋体"/>
          <w:bCs/>
          <w:color w:val="000000"/>
          <w:sz w:val="24"/>
        </w:rPr>
        <w:t>我单位郑重声明：我单位具备履行本项采购合同所必需的设备和专业技术能力，为履行本项采购合同我公司具备如下主要设备和主要专业技术能力：</w:t>
      </w:r>
    </w:p>
    <w:p w14:paraId="2A231B99">
      <w:pPr>
        <w:spacing w:line="460" w:lineRule="exact"/>
        <w:ind w:firstLine="492"/>
        <w:rPr>
          <w:rFonts w:hint="eastAsia" w:ascii="宋体" w:hAnsi="宋体"/>
          <w:bCs/>
          <w:color w:val="000000"/>
          <w:sz w:val="24"/>
        </w:rPr>
      </w:pPr>
      <w:r>
        <w:rPr>
          <w:rFonts w:hint="eastAsia" w:ascii="宋体" w:hAnsi="宋体"/>
          <w:bCs/>
          <w:color w:val="000000"/>
          <w:sz w:val="24"/>
        </w:rPr>
        <w:t>主要设备有：</w:t>
      </w:r>
      <w:r>
        <w:rPr>
          <w:rFonts w:hint="eastAsia" w:ascii="宋体" w:hAnsi="宋体"/>
          <w:bCs/>
          <w:color w:val="000000"/>
          <w:sz w:val="24"/>
          <w:u w:val="single"/>
        </w:rPr>
        <w:t xml:space="preserve">  </w:t>
      </w:r>
      <w:r>
        <w:rPr>
          <w:rFonts w:ascii="宋体" w:hAnsi="宋体"/>
          <w:bCs/>
          <w:color w:val="000000"/>
          <w:sz w:val="24"/>
          <w:u w:val="single"/>
        </w:rPr>
        <w:t xml:space="preserve">    </w:t>
      </w:r>
      <w:r>
        <w:rPr>
          <w:rFonts w:hint="eastAsia" w:ascii="宋体" w:hAnsi="宋体"/>
          <w:bCs/>
          <w:color w:val="000000"/>
          <w:sz w:val="24"/>
        </w:rPr>
        <w:t>。</w:t>
      </w:r>
    </w:p>
    <w:p w14:paraId="1AB3F9BE">
      <w:pPr>
        <w:spacing w:line="460" w:lineRule="exact"/>
        <w:ind w:firstLine="492"/>
        <w:rPr>
          <w:rFonts w:hint="eastAsia" w:ascii="宋体" w:hAnsi="宋体"/>
          <w:bCs/>
          <w:color w:val="000000"/>
          <w:sz w:val="24"/>
        </w:rPr>
      </w:pPr>
      <w:r>
        <w:rPr>
          <w:rFonts w:hint="eastAsia" w:ascii="宋体" w:hAnsi="宋体"/>
          <w:bCs/>
          <w:color w:val="000000"/>
          <w:sz w:val="24"/>
        </w:rPr>
        <w:t>主要专业技术能力有：</w:t>
      </w:r>
      <w:r>
        <w:rPr>
          <w:rFonts w:hint="eastAsia" w:ascii="宋体" w:hAnsi="宋体"/>
          <w:bCs/>
          <w:color w:val="000000"/>
          <w:sz w:val="24"/>
          <w:u w:val="single"/>
        </w:rPr>
        <w:t xml:space="preserve">   </w:t>
      </w:r>
      <w:r>
        <w:rPr>
          <w:rFonts w:ascii="宋体" w:hAnsi="宋体"/>
          <w:bCs/>
          <w:color w:val="000000"/>
          <w:sz w:val="24"/>
          <w:u w:val="single"/>
        </w:rPr>
        <w:t xml:space="preserve">      </w:t>
      </w:r>
      <w:r>
        <w:rPr>
          <w:rFonts w:hint="eastAsia" w:ascii="宋体" w:hAnsi="宋体"/>
          <w:bCs/>
          <w:color w:val="000000"/>
          <w:sz w:val="24"/>
        </w:rPr>
        <w:t>。</w:t>
      </w:r>
    </w:p>
    <w:p w14:paraId="47E7B383">
      <w:pPr>
        <w:spacing w:line="460" w:lineRule="exact"/>
        <w:rPr>
          <w:rFonts w:hint="eastAsia" w:ascii="宋体" w:hAnsi="宋体"/>
          <w:bCs/>
          <w:color w:val="000000"/>
          <w:sz w:val="24"/>
        </w:rPr>
      </w:pPr>
      <w:r>
        <w:rPr>
          <w:rFonts w:hint="eastAsia" w:ascii="宋体" w:hAnsi="宋体"/>
          <w:bCs/>
          <w:color w:val="000000"/>
          <w:sz w:val="24"/>
        </w:rPr>
        <w:t xml:space="preserve">                                     </w:t>
      </w:r>
    </w:p>
    <w:p w14:paraId="2A8B972A">
      <w:pPr>
        <w:ind w:left="480"/>
        <w:rPr>
          <w:rFonts w:hint="eastAsia" w:ascii="宋体" w:hAnsi="宋体"/>
          <w:b/>
          <w:color w:val="000000"/>
          <w:sz w:val="24"/>
        </w:rPr>
      </w:pPr>
    </w:p>
    <w:p w14:paraId="3BB7DF5D">
      <w:pPr>
        <w:ind w:left="480"/>
        <w:rPr>
          <w:rFonts w:hint="eastAsia" w:ascii="宋体" w:hAnsi="宋体"/>
          <w:b/>
          <w:color w:val="000000"/>
          <w:sz w:val="24"/>
        </w:rPr>
      </w:pPr>
    </w:p>
    <w:p w14:paraId="578E9FDF">
      <w:pPr>
        <w:ind w:left="480"/>
        <w:rPr>
          <w:rFonts w:hint="eastAsia" w:ascii="宋体" w:hAnsi="宋体"/>
          <w:b/>
          <w:color w:val="000000"/>
          <w:sz w:val="24"/>
        </w:rPr>
      </w:pPr>
    </w:p>
    <w:p w14:paraId="4257ED1F">
      <w:pPr>
        <w:ind w:left="480"/>
        <w:rPr>
          <w:rFonts w:hint="eastAsia" w:ascii="宋体" w:hAnsi="宋体"/>
          <w:b/>
          <w:color w:val="000000"/>
          <w:sz w:val="24"/>
        </w:rPr>
      </w:pPr>
    </w:p>
    <w:p w14:paraId="79957009">
      <w:pPr>
        <w:jc w:val="center"/>
        <w:outlineLvl w:val="1"/>
        <w:rPr>
          <w:rFonts w:hint="eastAsia" w:ascii="宋体" w:hAnsi="宋体"/>
          <w:b/>
          <w:sz w:val="24"/>
          <w:szCs w:val="24"/>
        </w:rPr>
      </w:pPr>
      <w:r>
        <w:rPr>
          <w:rFonts w:hint="eastAsia" w:ascii="宋体" w:hAnsi="宋体"/>
          <w:b/>
          <w:sz w:val="24"/>
          <w:szCs w:val="24"/>
        </w:rPr>
        <w:t>附件6 参加政府采购活动前 3 年内在经营活动中没有重大违法记录的书</w:t>
      </w:r>
    </w:p>
    <w:p w14:paraId="5A9078C0">
      <w:pPr>
        <w:jc w:val="center"/>
        <w:outlineLvl w:val="1"/>
        <w:rPr>
          <w:rFonts w:hint="eastAsia" w:ascii="宋体" w:hAnsi="宋体"/>
          <w:b/>
          <w:sz w:val="24"/>
          <w:szCs w:val="24"/>
        </w:rPr>
      </w:pPr>
      <w:r>
        <w:rPr>
          <w:rFonts w:hint="eastAsia" w:ascii="宋体" w:hAnsi="宋体"/>
          <w:b/>
          <w:sz w:val="24"/>
          <w:szCs w:val="24"/>
        </w:rPr>
        <w:t>面声明</w:t>
      </w:r>
    </w:p>
    <w:p w14:paraId="3CF5DD0C">
      <w:pPr>
        <w:spacing w:line="460" w:lineRule="exact"/>
        <w:ind w:firstLine="480"/>
        <w:rPr>
          <w:rFonts w:hint="eastAsia" w:ascii="宋体" w:hAnsi="宋体"/>
          <w:bCs/>
          <w:color w:val="000000"/>
          <w:sz w:val="24"/>
        </w:rPr>
      </w:pPr>
      <w:r>
        <w:rPr>
          <w:rFonts w:hint="eastAsia" w:ascii="宋体" w:hAnsi="宋体"/>
          <w:bCs/>
          <w:color w:val="000000"/>
          <w:sz w:val="24"/>
        </w:rPr>
        <w:t>我单位郑重声明：参加本次政府采购活动前 3 年内，我单位在经营活动中没有因违法经营受到刑事处罚或者责令停产停业、吊销许可证或者执照、较大数额罚款等行政处罚。</w:t>
      </w:r>
      <w:bookmarkEnd w:id="181"/>
      <w:bookmarkEnd w:id="182"/>
      <w:bookmarkEnd w:id="183"/>
      <w:bookmarkStart w:id="184" w:name="_Toc120614284"/>
    </w:p>
    <w:p w14:paraId="7ED81802">
      <w:pPr>
        <w:spacing w:line="460" w:lineRule="exact"/>
        <w:rPr>
          <w:rFonts w:hint="eastAsia" w:ascii="宋体" w:hAnsi="宋体"/>
          <w:b/>
          <w:color w:val="000000"/>
          <w:sz w:val="24"/>
        </w:rPr>
      </w:pPr>
    </w:p>
    <w:p w14:paraId="716920D6">
      <w:pPr>
        <w:spacing w:line="460" w:lineRule="exact"/>
        <w:ind w:firstLine="480"/>
        <w:rPr>
          <w:rFonts w:hint="eastAsia" w:ascii="宋体" w:hAnsi="宋体"/>
          <w:b/>
          <w:color w:val="000000"/>
          <w:sz w:val="24"/>
        </w:rPr>
      </w:pPr>
    </w:p>
    <w:p w14:paraId="45757FF2">
      <w:pPr>
        <w:jc w:val="center"/>
        <w:outlineLvl w:val="1"/>
        <w:rPr>
          <w:rFonts w:hint="eastAsia" w:ascii="宋体" w:hAnsi="宋体"/>
          <w:b/>
          <w:sz w:val="24"/>
          <w:szCs w:val="24"/>
        </w:rPr>
      </w:pPr>
      <w:r>
        <w:rPr>
          <w:rFonts w:hint="eastAsia" w:ascii="宋体" w:hAnsi="宋体"/>
          <w:b/>
          <w:sz w:val="24"/>
          <w:szCs w:val="24"/>
        </w:rPr>
        <w:t>附件7  法人授权书</w:t>
      </w:r>
    </w:p>
    <w:p w14:paraId="3A6CA1A7">
      <w:pPr>
        <w:tabs>
          <w:tab w:val="left" w:pos="360"/>
        </w:tabs>
        <w:spacing w:line="400" w:lineRule="exact"/>
        <w:ind w:firstLine="480"/>
        <w:rPr>
          <w:color w:val="000000"/>
          <w:sz w:val="24"/>
          <w:szCs w:val="24"/>
        </w:rPr>
      </w:pPr>
      <w:r>
        <w:rPr>
          <w:rFonts w:hint="eastAsia"/>
          <w:color w:val="000000"/>
          <w:sz w:val="24"/>
          <w:szCs w:val="24"/>
        </w:rPr>
        <w:t>本授权书声明：____________（投标人名称）授权________________（被授权人的姓名）为我方就</w:t>
      </w:r>
      <w:r>
        <w:rPr>
          <w:rFonts w:hint="eastAsia" w:ascii="宋体" w:hAnsi="宋体" w:cs="宋体"/>
          <w:sz w:val="24"/>
          <w:szCs w:val="24"/>
          <w:highlight w:val="none"/>
          <w:u w:val="single"/>
        </w:rPr>
        <w:t>JSSXFS2026-</w:t>
      </w:r>
      <w:r>
        <w:rPr>
          <w:rFonts w:hint="eastAsia" w:ascii="宋体" w:hAnsi="宋体" w:cs="宋体"/>
          <w:sz w:val="24"/>
          <w:szCs w:val="24"/>
          <w:highlight w:val="none"/>
          <w:u w:val="single"/>
          <w:lang w:eastAsia="zh-CN"/>
        </w:rPr>
        <w:t>101301</w:t>
      </w:r>
      <w:r>
        <w:rPr>
          <w:rFonts w:hint="eastAsia"/>
          <w:color w:val="000000"/>
          <w:sz w:val="24"/>
          <w:szCs w:val="24"/>
          <w:highlight w:val="none"/>
        </w:rPr>
        <w:t>项目</w:t>
      </w:r>
      <w:r>
        <w:rPr>
          <w:rFonts w:hint="eastAsia"/>
          <w:color w:val="000000"/>
          <w:sz w:val="24"/>
          <w:szCs w:val="24"/>
        </w:rPr>
        <w:t>采购活动的合法代理人，以本单位名义全权处理一切与该项目采购有关的事务。</w:t>
      </w:r>
    </w:p>
    <w:p w14:paraId="718EC990">
      <w:pPr>
        <w:tabs>
          <w:tab w:val="left" w:pos="360"/>
        </w:tabs>
        <w:spacing w:line="400" w:lineRule="exact"/>
        <w:ind w:firstLine="480"/>
        <w:rPr>
          <w:color w:val="000000"/>
          <w:sz w:val="24"/>
          <w:szCs w:val="24"/>
        </w:rPr>
      </w:pPr>
      <w:r>
        <w:rPr>
          <w:rFonts w:hint="eastAsia"/>
          <w:color w:val="000000"/>
          <w:sz w:val="24"/>
          <w:szCs w:val="24"/>
        </w:rPr>
        <w:t>本授权书于______年____月____日起生效，特此声明。</w:t>
      </w:r>
    </w:p>
    <w:p w14:paraId="6554673C">
      <w:pPr>
        <w:tabs>
          <w:tab w:val="left" w:pos="360"/>
        </w:tabs>
        <w:spacing w:line="400" w:lineRule="exact"/>
        <w:rPr>
          <w:color w:val="000000"/>
          <w:sz w:val="24"/>
          <w:szCs w:val="24"/>
          <w:u w:val="single"/>
        </w:rPr>
      </w:pPr>
      <w:r>
        <w:rPr>
          <w:rFonts w:hint="eastAsia"/>
          <w:color w:val="000000"/>
          <w:sz w:val="24"/>
          <w:szCs w:val="24"/>
        </w:rPr>
        <w:t xml:space="preserve">          被授权人身份证号码：</w:t>
      </w:r>
      <w:r>
        <w:rPr>
          <w:rFonts w:hint="eastAsia"/>
          <w:color w:val="000000"/>
          <w:sz w:val="24"/>
          <w:szCs w:val="24"/>
          <w:u w:val="single"/>
        </w:rPr>
        <w:t xml:space="preserve">                              </w:t>
      </w:r>
    </w:p>
    <w:p w14:paraId="39457C4B">
      <w:pPr>
        <w:tabs>
          <w:tab w:val="left" w:pos="360"/>
        </w:tabs>
        <w:spacing w:line="400" w:lineRule="exact"/>
        <w:rPr>
          <w:color w:val="000000"/>
          <w:sz w:val="24"/>
          <w:szCs w:val="24"/>
          <w:u w:val="single"/>
        </w:rPr>
      </w:pPr>
      <w:r>
        <w:rPr>
          <w:rFonts w:hint="eastAsia"/>
          <w:color w:val="000000"/>
          <w:sz w:val="24"/>
          <w:szCs w:val="24"/>
        </w:rPr>
        <w:t xml:space="preserve">          被授权人联系电话：（手机）</w:t>
      </w:r>
      <w:r>
        <w:rPr>
          <w:rFonts w:hint="eastAsia"/>
          <w:color w:val="000000"/>
          <w:sz w:val="24"/>
          <w:szCs w:val="24"/>
          <w:u w:val="single"/>
        </w:rPr>
        <w:t xml:space="preserve">                          </w:t>
      </w:r>
    </w:p>
    <w:p w14:paraId="2E735CCC">
      <w:pPr>
        <w:tabs>
          <w:tab w:val="left" w:pos="360"/>
        </w:tabs>
        <w:spacing w:line="400" w:lineRule="exact"/>
        <w:ind w:firstLine="1200"/>
        <w:rPr>
          <w:sz w:val="24"/>
          <w:szCs w:val="24"/>
          <w:u w:val="single"/>
        </w:rPr>
      </w:pPr>
      <w:r>
        <w:rPr>
          <w:rFonts w:hint="eastAsia"/>
          <w:sz w:val="24"/>
          <w:szCs w:val="24"/>
        </w:rPr>
        <w:t>被授权人电子邮箱：</w:t>
      </w:r>
      <w:r>
        <w:rPr>
          <w:rFonts w:hint="eastAsia"/>
          <w:sz w:val="24"/>
          <w:szCs w:val="24"/>
          <w:u w:val="single"/>
        </w:rPr>
        <w:t xml:space="preserve">                </w:t>
      </w:r>
    </w:p>
    <w:p w14:paraId="2FF24BF3">
      <w:pPr>
        <w:tabs>
          <w:tab w:val="left" w:pos="360"/>
        </w:tabs>
        <w:spacing w:line="400" w:lineRule="exact"/>
        <w:ind w:firstLine="1200"/>
        <w:rPr>
          <w:color w:val="000000"/>
          <w:sz w:val="24"/>
          <w:szCs w:val="24"/>
        </w:rPr>
      </w:pPr>
      <w:r>
        <w:rPr>
          <w:rFonts w:hint="eastAsia"/>
          <w:color w:val="000000"/>
          <w:sz w:val="24"/>
          <w:szCs w:val="24"/>
        </w:rPr>
        <w:t>授权单位名称：</w:t>
      </w:r>
      <w:r>
        <w:rPr>
          <w:rFonts w:hint="eastAsia"/>
          <w:color w:val="000000"/>
          <w:sz w:val="24"/>
          <w:szCs w:val="24"/>
          <w:u w:val="single"/>
        </w:rPr>
        <w:t>（加盖公章）</w:t>
      </w:r>
    </w:p>
    <w:p w14:paraId="3C74E17A">
      <w:pPr>
        <w:tabs>
          <w:tab w:val="left" w:pos="360"/>
        </w:tabs>
        <w:spacing w:line="400" w:lineRule="exact"/>
        <w:ind w:firstLine="480"/>
        <w:rPr>
          <w:color w:val="000000"/>
          <w:sz w:val="24"/>
          <w:szCs w:val="24"/>
          <w:u w:val="single"/>
        </w:rPr>
      </w:pPr>
      <w:r>
        <w:rPr>
          <w:rFonts w:hint="eastAsia"/>
          <w:color w:val="000000"/>
          <w:sz w:val="24"/>
          <w:szCs w:val="24"/>
        </w:rPr>
        <w:t xml:space="preserve">      单位地址：</w:t>
      </w:r>
      <w:r>
        <w:rPr>
          <w:rFonts w:hint="eastAsia"/>
          <w:color w:val="000000"/>
          <w:sz w:val="24"/>
          <w:szCs w:val="24"/>
          <w:u w:val="single"/>
        </w:rPr>
        <w:t xml:space="preserve">                                         </w:t>
      </w:r>
    </w:p>
    <w:p w14:paraId="3F7433C6">
      <w:pPr>
        <w:tabs>
          <w:tab w:val="left" w:pos="360"/>
        </w:tabs>
        <w:spacing w:line="400" w:lineRule="exact"/>
        <w:ind w:firstLine="480"/>
        <w:rPr>
          <w:color w:val="000000"/>
          <w:sz w:val="24"/>
          <w:szCs w:val="24"/>
        </w:rPr>
      </w:pPr>
      <w:r>
        <w:rPr>
          <w:rFonts w:hint="eastAsia"/>
          <w:color w:val="000000"/>
          <w:sz w:val="24"/>
          <w:szCs w:val="24"/>
        </w:rPr>
        <w:t xml:space="preserve">      日期：</w:t>
      </w:r>
      <w:bookmarkStart w:id="185" w:name="_Hlt26671380"/>
      <w:bookmarkEnd w:id="185"/>
      <w:bookmarkStart w:id="186" w:name="_Hlt26955070"/>
      <w:bookmarkEnd w:id="186"/>
      <w:bookmarkStart w:id="187" w:name="_格式3__银行出具的资信证明"/>
      <w:bookmarkEnd w:id="187"/>
      <w:r>
        <w:rPr>
          <w:rFonts w:hint="eastAsia"/>
          <w:color w:val="000000"/>
          <w:sz w:val="24"/>
          <w:szCs w:val="24"/>
          <w:u w:val="single"/>
        </w:rPr>
        <w:t xml:space="preserve">                                         </w:t>
      </w:r>
    </w:p>
    <w:p w14:paraId="7B0B9CBC">
      <w:pPr>
        <w:spacing w:line="400" w:lineRule="exact"/>
        <w:ind w:firstLine="360"/>
        <w:rPr>
          <w:color w:val="000000"/>
          <w:sz w:val="24"/>
          <w:szCs w:val="24"/>
        </w:rPr>
      </w:pPr>
    </w:p>
    <w:p w14:paraId="3CCD5C40">
      <w:pPr>
        <w:spacing w:line="400" w:lineRule="exact"/>
        <w:ind w:firstLine="480"/>
        <w:rPr>
          <w:color w:val="000000"/>
          <w:sz w:val="24"/>
          <w:szCs w:val="24"/>
        </w:rPr>
      </w:pPr>
    </w:p>
    <w:p w14:paraId="4D837F6E">
      <w:pPr>
        <w:jc w:val="center"/>
        <w:outlineLvl w:val="1"/>
        <w:rPr>
          <w:rFonts w:hint="eastAsia" w:ascii="黑体" w:hAnsi="黑体" w:eastAsia="黑体"/>
          <w:b/>
          <w:i/>
          <w:color w:val="000000"/>
          <w:sz w:val="32"/>
          <w:szCs w:val="32"/>
          <w:u w:val="single"/>
        </w:rPr>
      </w:pPr>
      <w:r>
        <w:rPr>
          <w:rFonts w:ascii="宋体" w:hAnsi="宋体" w:eastAsia="幼圆" w:cs="Arial"/>
          <w:b/>
          <w:color w:val="000000"/>
          <w:sz w:val="24"/>
          <w:szCs w:val="44"/>
        </w:rPr>
        <w:br w:type="page" w:clear="all"/>
      </w:r>
      <w:r>
        <w:rPr>
          <w:rFonts w:hint="eastAsia" w:ascii="宋体" w:hAnsi="宋体"/>
          <w:b/>
          <w:sz w:val="24"/>
          <w:szCs w:val="24"/>
        </w:rPr>
        <w:t xml:space="preserve">附件8  </w:t>
      </w:r>
      <w:r>
        <w:rPr>
          <w:rFonts w:hint="eastAsia" w:ascii="宋体" w:hAnsi="宋体"/>
          <w:b/>
          <w:color w:val="000000"/>
          <w:sz w:val="24"/>
        </w:rPr>
        <w:t>投标函</w:t>
      </w:r>
    </w:p>
    <w:p w14:paraId="4DD6D420">
      <w:pPr>
        <w:spacing w:line="420" w:lineRule="exact"/>
        <w:jc w:val="left"/>
        <w:rPr>
          <w:rFonts w:hint="eastAsia" w:ascii="宋体" w:hAnsi="宋体"/>
          <w:color w:val="000000"/>
          <w:sz w:val="24"/>
        </w:rPr>
      </w:pPr>
      <w:r>
        <w:rPr>
          <w:rFonts w:hint="eastAsia" w:ascii="宋体" w:hAnsi="宋体"/>
          <w:color w:val="000000"/>
          <w:sz w:val="24"/>
        </w:rPr>
        <w:t>致：江苏省血吸虫病防治研究所</w:t>
      </w:r>
    </w:p>
    <w:p w14:paraId="31CB2A31">
      <w:pPr>
        <w:spacing w:line="420" w:lineRule="exact"/>
        <w:ind w:firstLine="480"/>
        <w:jc w:val="left"/>
        <w:rPr>
          <w:rFonts w:hint="eastAsia" w:ascii="宋体" w:hAnsi="宋体"/>
          <w:color w:val="000000"/>
          <w:sz w:val="24"/>
        </w:rPr>
      </w:pPr>
      <w:r>
        <w:rPr>
          <w:rFonts w:hint="eastAsia" w:ascii="宋体" w:hAnsi="宋体"/>
          <w:color w:val="000000"/>
          <w:sz w:val="24"/>
        </w:rPr>
        <w:t>根据贵方的</w:t>
      </w:r>
      <w:r>
        <w:rPr>
          <w:rFonts w:hint="eastAsia" w:ascii="宋体" w:hAnsi="宋体" w:cs="宋体"/>
          <w:sz w:val="24"/>
          <w:szCs w:val="24"/>
          <w:highlight w:val="none"/>
          <w:u w:val="single"/>
        </w:rPr>
        <w:t>JSSXFS2026-</w:t>
      </w:r>
      <w:r>
        <w:rPr>
          <w:rFonts w:hint="eastAsia" w:ascii="宋体" w:hAnsi="宋体" w:cs="宋体"/>
          <w:sz w:val="24"/>
          <w:szCs w:val="24"/>
          <w:highlight w:val="none"/>
          <w:u w:val="single"/>
          <w:lang w:eastAsia="zh-CN"/>
        </w:rPr>
        <w:t>101301</w:t>
      </w:r>
      <w:r>
        <w:rPr>
          <w:rFonts w:hint="eastAsia" w:ascii="宋体" w:hAnsi="宋体"/>
          <w:color w:val="000000"/>
          <w:sz w:val="24"/>
        </w:rPr>
        <w:t>号招标文件，正式授权下述签字人_____（姓名）代表我方_______（投标人的名称），全权处理本次项目投标的有关事宜。</w:t>
      </w:r>
    </w:p>
    <w:p w14:paraId="25221589">
      <w:pPr>
        <w:spacing w:line="420" w:lineRule="exact"/>
        <w:ind w:firstLine="480"/>
        <w:jc w:val="left"/>
        <w:rPr>
          <w:rFonts w:hint="eastAsia" w:ascii="宋体" w:hAnsi="宋体"/>
          <w:color w:val="000000"/>
          <w:sz w:val="24"/>
        </w:rPr>
      </w:pPr>
      <w:r>
        <w:rPr>
          <w:rFonts w:hint="eastAsia" w:ascii="宋体" w:hAnsi="宋体"/>
          <w:color w:val="000000"/>
          <w:sz w:val="24"/>
        </w:rPr>
        <w:t>据此函，__________签字人兹宣布同意如下：</w:t>
      </w:r>
    </w:p>
    <w:p w14:paraId="1DEF6FB4">
      <w:pPr>
        <w:spacing w:line="420" w:lineRule="exact"/>
        <w:ind w:firstLine="480"/>
        <w:jc w:val="left"/>
        <w:rPr>
          <w:rFonts w:hint="eastAsia" w:ascii="宋体" w:hAnsi="宋体"/>
          <w:color w:val="000000"/>
          <w:sz w:val="24"/>
        </w:rPr>
      </w:pPr>
      <w:r>
        <w:rPr>
          <w:rFonts w:hint="eastAsia" w:ascii="宋体" w:hAnsi="宋体"/>
          <w:color w:val="000000"/>
          <w:sz w:val="24"/>
        </w:rPr>
        <w:t>1.按招标文件规定的各项要求，向买方提供所需货物（包含与货物相关的服务）。</w:t>
      </w:r>
    </w:p>
    <w:p w14:paraId="3D54B23C">
      <w:pPr>
        <w:spacing w:line="420" w:lineRule="exact"/>
        <w:ind w:firstLine="480"/>
        <w:jc w:val="left"/>
        <w:rPr>
          <w:rFonts w:hint="eastAsia" w:ascii="宋体" w:hAnsi="宋体"/>
          <w:color w:val="000000"/>
          <w:sz w:val="24"/>
        </w:rPr>
      </w:pPr>
      <w:r>
        <w:rPr>
          <w:rFonts w:hint="eastAsia" w:ascii="宋体" w:hAnsi="宋体"/>
          <w:color w:val="000000"/>
          <w:sz w:val="24"/>
        </w:rPr>
        <w:t>2.我们完全理解贵方不一定将合同授予最低报价的投标人。</w:t>
      </w:r>
    </w:p>
    <w:p w14:paraId="17CE7771">
      <w:pPr>
        <w:spacing w:line="420" w:lineRule="exact"/>
        <w:ind w:firstLine="480"/>
        <w:jc w:val="left"/>
        <w:rPr>
          <w:rFonts w:hint="eastAsia" w:ascii="宋体" w:hAnsi="宋体"/>
          <w:color w:val="000000"/>
          <w:sz w:val="24"/>
        </w:rPr>
      </w:pPr>
      <w:r>
        <w:rPr>
          <w:rFonts w:hint="eastAsia" w:ascii="宋体" w:hAnsi="宋体"/>
          <w:color w:val="000000"/>
          <w:sz w:val="24"/>
        </w:rPr>
        <w:t>3.我们已详细审核全部招标文件及其有效补充文件，我们知道必须放弃提出含糊不清或误解问题的权利。</w:t>
      </w:r>
    </w:p>
    <w:p w14:paraId="33BDAB31">
      <w:pPr>
        <w:spacing w:line="420" w:lineRule="exact"/>
        <w:ind w:firstLine="480"/>
        <w:jc w:val="left"/>
        <w:rPr>
          <w:rFonts w:hint="eastAsia" w:ascii="宋体" w:hAnsi="宋体"/>
          <w:color w:val="000000"/>
          <w:sz w:val="24"/>
        </w:rPr>
      </w:pPr>
      <w:r>
        <w:rPr>
          <w:rFonts w:hint="eastAsia" w:ascii="宋体" w:hAnsi="宋体"/>
          <w:color w:val="000000"/>
          <w:sz w:val="24"/>
        </w:rPr>
        <w:t>4.我们同意从规定的开标日期起遵循本投标文件，并在规定的投标有效期期满之前均具有约束力。</w:t>
      </w:r>
    </w:p>
    <w:p w14:paraId="551E28F0">
      <w:pPr>
        <w:spacing w:line="420" w:lineRule="exact"/>
        <w:ind w:firstLine="480"/>
        <w:jc w:val="left"/>
        <w:rPr>
          <w:rFonts w:hint="eastAsia" w:ascii="宋体" w:hAnsi="宋体"/>
          <w:color w:val="000000"/>
          <w:sz w:val="24"/>
        </w:rPr>
      </w:pPr>
      <w:r>
        <w:rPr>
          <w:rFonts w:ascii="宋体" w:hAnsi="宋体"/>
          <w:color w:val="000000"/>
          <w:sz w:val="24"/>
        </w:rPr>
        <w:t>5</w:t>
      </w:r>
      <w:r>
        <w:rPr>
          <w:rFonts w:hint="eastAsia" w:ascii="宋体" w:hAnsi="宋体"/>
          <w:color w:val="000000"/>
          <w:sz w:val="24"/>
        </w:rPr>
        <w:t>.同意向贵方提供贵方可能另外要求的与投标有关的任何证据或资料，并保证我方已提供和将要提供的文件是真实的、准确的。</w:t>
      </w:r>
    </w:p>
    <w:p w14:paraId="65F3E4DC">
      <w:pPr>
        <w:spacing w:line="420" w:lineRule="exact"/>
        <w:ind w:firstLine="480"/>
        <w:jc w:val="left"/>
        <w:rPr>
          <w:rFonts w:hint="eastAsia" w:ascii="宋体" w:hAnsi="宋体"/>
          <w:color w:val="000000"/>
          <w:sz w:val="24"/>
        </w:rPr>
      </w:pPr>
      <w:r>
        <w:rPr>
          <w:rFonts w:ascii="宋体" w:hAnsi="宋体"/>
          <w:color w:val="000000"/>
          <w:sz w:val="24"/>
        </w:rPr>
        <w:t>6</w:t>
      </w:r>
      <w:r>
        <w:rPr>
          <w:rFonts w:hint="eastAsia" w:ascii="宋体" w:hAnsi="宋体"/>
          <w:color w:val="000000"/>
          <w:sz w:val="24"/>
        </w:rPr>
        <w:t>.一旦我方中标，我方将根据招标文件的规定，严格履行合同的责任和义务，并保证在招标文件规定的时间内完成项目，交付买方验收、使用。</w:t>
      </w:r>
    </w:p>
    <w:p w14:paraId="7CD111E5">
      <w:pPr>
        <w:spacing w:line="420" w:lineRule="exact"/>
        <w:ind w:left="425"/>
        <w:jc w:val="left"/>
        <w:rPr>
          <w:rFonts w:hint="eastAsia" w:ascii="宋体" w:hAnsi="宋体"/>
          <w:color w:val="000000"/>
          <w:sz w:val="24"/>
        </w:rPr>
      </w:pPr>
      <w:r>
        <w:rPr>
          <w:rFonts w:ascii="宋体" w:hAnsi="宋体"/>
          <w:color w:val="000000"/>
          <w:sz w:val="24"/>
        </w:rPr>
        <w:t>7</w:t>
      </w:r>
      <w:r>
        <w:rPr>
          <w:rFonts w:hint="eastAsia" w:ascii="宋体" w:hAnsi="宋体"/>
          <w:color w:val="000000"/>
          <w:sz w:val="24"/>
        </w:rPr>
        <w:t>.与本投标有关的正式通讯地址为：</w:t>
      </w:r>
    </w:p>
    <w:p w14:paraId="0ADAAF8C">
      <w:pPr>
        <w:spacing w:line="420" w:lineRule="exact"/>
        <w:ind w:left="420" w:firstLine="480"/>
        <w:jc w:val="left"/>
        <w:rPr>
          <w:rFonts w:hint="eastAsia" w:ascii="宋体" w:hAnsi="宋体"/>
          <w:color w:val="000000"/>
          <w:sz w:val="24"/>
        </w:rPr>
      </w:pPr>
      <w:r>
        <w:rPr>
          <w:rFonts w:hint="eastAsia" w:ascii="宋体" w:hAnsi="宋体"/>
          <w:color w:val="000000"/>
          <w:sz w:val="24"/>
        </w:rPr>
        <w:t>地          址：</w:t>
      </w:r>
    </w:p>
    <w:p w14:paraId="6ECC0776">
      <w:pPr>
        <w:spacing w:line="420" w:lineRule="exact"/>
        <w:ind w:left="420" w:firstLine="480"/>
        <w:jc w:val="left"/>
        <w:rPr>
          <w:rFonts w:hint="eastAsia" w:ascii="宋体" w:hAnsi="宋体"/>
          <w:color w:val="000000"/>
          <w:sz w:val="24"/>
        </w:rPr>
      </w:pPr>
      <w:r>
        <w:rPr>
          <w:rFonts w:hint="eastAsia" w:ascii="宋体" w:hAnsi="宋体"/>
          <w:color w:val="000000"/>
          <w:sz w:val="24"/>
        </w:rPr>
        <w:t>邮          编：</w:t>
      </w:r>
    </w:p>
    <w:p w14:paraId="14CEAB02">
      <w:pPr>
        <w:spacing w:line="420" w:lineRule="exact"/>
        <w:ind w:left="420" w:firstLine="480"/>
        <w:jc w:val="left"/>
        <w:rPr>
          <w:rFonts w:hint="eastAsia" w:ascii="宋体" w:hAnsi="宋体"/>
          <w:color w:val="000000"/>
          <w:sz w:val="24"/>
        </w:rPr>
      </w:pPr>
      <w:r>
        <w:rPr>
          <w:rFonts w:hint="eastAsia" w:ascii="宋体" w:hAnsi="宋体"/>
          <w:color w:val="000000"/>
          <w:sz w:val="24"/>
        </w:rPr>
        <w:t>电          话：</w:t>
      </w:r>
    </w:p>
    <w:p w14:paraId="2B03DEB6">
      <w:pPr>
        <w:spacing w:line="420" w:lineRule="exact"/>
        <w:ind w:left="420" w:firstLine="480"/>
        <w:jc w:val="left"/>
        <w:rPr>
          <w:rFonts w:hint="eastAsia" w:ascii="宋体" w:hAnsi="宋体"/>
          <w:color w:val="000000"/>
          <w:sz w:val="24"/>
        </w:rPr>
      </w:pPr>
      <w:r>
        <w:rPr>
          <w:rFonts w:hint="eastAsia" w:ascii="宋体" w:hAnsi="宋体"/>
          <w:color w:val="000000"/>
          <w:sz w:val="24"/>
        </w:rPr>
        <w:t>传          真：</w:t>
      </w:r>
    </w:p>
    <w:p w14:paraId="48A1D20D">
      <w:pPr>
        <w:spacing w:line="420" w:lineRule="exact"/>
        <w:ind w:left="420" w:firstLine="480"/>
        <w:jc w:val="left"/>
        <w:rPr>
          <w:rFonts w:hint="eastAsia" w:ascii="宋体" w:hAnsi="宋体"/>
          <w:color w:val="000000"/>
          <w:sz w:val="24"/>
        </w:rPr>
      </w:pPr>
      <w:r>
        <w:rPr>
          <w:rFonts w:hint="eastAsia" w:ascii="宋体" w:hAnsi="宋体"/>
          <w:color w:val="000000"/>
          <w:sz w:val="24"/>
        </w:rPr>
        <w:t>投标人开户行：</w:t>
      </w:r>
    </w:p>
    <w:p w14:paraId="50CF5862">
      <w:pPr>
        <w:spacing w:line="420" w:lineRule="exact"/>
        <w:ind w:left="420" w:firstLine="480"/>
        <w:jc w:val="left"/>
        <w:rPr>
          <w:rFonts w:hint="eastAsia" w:ascii="宋体" w:hAnsi="宋体"/>
          <w:color w:val="000000"/>
          <w:sz w:val="24"/>
        </w:rPr>
      </w:pPr>
      <w:r>
        <w:rPr>
          <w:rFonts w:hint="eastAsia" w:ascii="宋体" w:hAnsi="宋体"/>
          <w:color w:val="000000"/>
          <w:sz w:val="24"/>
        </w:rPr>
        <w:t xml:space="preserve">账          号： </w:t>
      </w:r>
    </w:p>
    <w:p w14:paraId="1D51C19D">
      <w:pPr>
        <w:spacing w:line="420" w:lineRule="exact"/>
        <w:ind w:left="420" w:firstLine="480"/>
        <w:jc w:val="left"/>
        <w:rPr>
          <w:rFonts w:hint="eastAsia" w:ascii="宋体" w:hAnsi="宋体"/>
          <w:color w:val="000000"/>
          <w:sz w:val="24"/>
        </w:rPr>
      </w:pPr>
      <w:r>
        <w:rPr>
          <w:rFonts w:hint="eastAsia" w:ascii="宋体" w:hAnsi="宋体"/>
          <w:color w:val="000000"/>
          <w:sz w:val="24"/>
        </w:rPr>
        <w:t>日           期：________年____月____日</w:t>
      </w:r>
    </w:p>
    <w:p w14:paraId="13259D23">
      <w:pPr>
        <w:spacing w:line="560" w:lineRule="exact"/>
        <w:ind w:firstLine="240"/>
        <w:jc w:val="center"/>
        <w:rPr>
          <w:rFonts w:hint="eastAsia" w:ascii="宋体" w:hAnsi="宋体"/>
          <w:bCs/>
          <w:color w:val="000000"/>
          <w:sz w:val="24"/>
        </w:rPr>
      </w:pPr>
    </w:p>
    <w:p w14:paraId="040462FA">
      <w:pPr>
        <w:spacing w:line="560" w:lineRule="exact"/>
        <w:ind w:firstLine="240"/>
        <w:jc w:val="center"/>
        <w:rPr>
          <w:rFonts w:hint="eastAsia" w:ascii="宋体" w:hAnsi="宋体"/>
          <w:bCs/>
          <w:color w:val="000000"/>
          <w:sz w:val="24"/>
        </w:rPr>
      </w:pPr>
    </w:p>
    <w:p w14:paraId="27095418">
      <w:pPr>
        <w:spacing w:line="560" w:lineRule="exact"/>
        <w:ind w:firstLine="240"/>
        <w:jc w:val="center"/>
        <w:rPr>
          <w:rFonts w:hint="eastAsia" w:ascii="宋体" w:hAnsi="宋体"/>
          <w:bCs/>
          <w:color w:val="000000"/>
          <w:sz w:val="24"/>
        </w:rPr>
      </w:pPr>
    </w:p>
    <w:p w14:paraId="7B362A0F">
      <w:pPr>
        <w:spacing w:line="560" w:lineRule="exact"/>
        <w:ind w:firstLine="240"/>
        <w:jc w:val="center"/>
        <w:rPr>
          <w:rFonts w:hint="eastAsia" w:ascii="宋体" w:hAnsi="宋体"/>
          <w:bCs/>
          <w:color w:val="000000"/>
          <w:sz w:val="24"/>
        </w:rPr>
      </w:pPr>
    </w:p>
    <w:p w14:paraId="53D0B19D">
      <w:pPr>
        <w:spacing w:line="560" w:lineRule="exact"/>
        <w:rPr>
          <w:rFonts w:hint="eastAsia" w:ascii="宋体" w:hAnsi="宋体"/>
          <w:b/>
          <w:color w:val="FF0000"/>
          <w:sz w:val="24"/>
        </w:rPr>
      </w:pPr>
    </w:p>
    <w:p w14:paraId="26CA953B">
      <w:pPr>
        <w:widowControl/>
        <w:jc w:val="left"/>
        <w:rPr>
          <w:rFonts w:hint="eastAsia" w:ascii="宋体" w:hAnsi="宋体"/>
          <w:b/>
          <w:sz w:val="24"/>
        </w:rPr>
      </w:pPr>
      <w:r>
        <w:rPr>
          <w:rFonts w:hint="eastAsia" w:ascii="宋体" w:hAnsi="宋体"/>
          <w:b/>
          <w:sz w:val="24"/>
        </w:rPr>
        <w:br w:type="page" w:clear="all"/>
      </w:r>
    </w:p>
    <w:p w14:paraId="243D503D">
      <w:pPr>
        <w:spacing w:line="400" w:lineRule="exact"/>
        <w:jc w:val="center"/>
        <w:outlineLvl w:val="1"/>
        <w:rPr>
          <w:rFonts w:hint="eastAsia" w:ascii="宋体" w:hAnsi="宋体"/>
          <w:b/>
          <w:sz w:val="24"/>
          <w:szCs w:val="24"/>
        </w:rPr>
      </w:pPr>
      <w:r>
        <w:rPr>
          <w:rFonts w:hint="eastAsia" w:ascii="宋体" w:hAnsi="宋体"/>
          <w:b/>
          <w:sz w:val="24"/>
          <w:szCs w:val="24"/>
        </w:rPr>
        <w:t>附件9实质性要求响应及偏离表</w:t>
      </w:r>
    </w:p>
    <w:tbl>
      <w:tblPr>
        <w:tblStyle w:val="43"/>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45"/>
        <w:gridCol w:w="3609"/>
        <w:gridCol w:w="3317"/>
        <w:gridCol w:w="1526"/>
      </w:tblGrid>
      <w:tr w14:paraId="4F407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545" w:type="dxa"/>
            <w:vAlign w:val="center"/>
          </w:tcPr>
          <w:p w14:paraId="6DAAC514">
            <w:pPr>
              <w:spacing w:line="400" w:lineRule="exact"/>
              <w:jc w:val="center"/>
              <w:rPr>
                <w:rFonts w:hint="eastAsia" w:ascii="宋体" w:hAnsi="宋体"/>
                <w:color w:val="000000"/>
                <w:sz w:val="24"/>
                <w:szCs w:val="24"/>
              </w:rPr>
            </w:pPr>
            <w:r>
              <w:rPr>
                <w:rFonts w:hint="eastAsia" w:ascii="宋体" w:hAnsi="宋体"/>
                <w:color w:val="000000"/>
                <w:sz w:val="24"/>
                <w:szCs w:val="24"/>
              </w:rPr>
              <w:t>序号</w:t>
            </w:r>
          </w:p>
        </w:tc>
        <w:tc>
          <w:tcPr>
            <w:tcW w:w="3609" w:type="dxa"/>
            <w:vAlign w:val="center"/>
          </w:tcPr>
          <w:p w14:paraId="43E1149A">
            <w:pPr>
              <w:spacing w:line="400" w:lineRule="exact"/>
              <w:jc w:val="center"/>
              <w:rPr>
                <w:rFonts w:hint="eastAsia" w:ascii="宋体" w:hAnsi="宋体"/>
                <w:color w:val="000000"/>
                <w:sz w:val="24"/>
                <w:szCs w:val="24"/>
              </w:rPr>
            </w:pPr>
            <w:r>
              <w:rPr>
                <w:rFonts w:hint="eastAsia" w:ascii="宋体" w:hAnsi="宋体"/>
                <w:color w:val="000000"/>
                <w:sz w:val="24"/>
              </w:rPr>
              <w:t>招标文件（含技术</w:t>
            </w:r>
            <w:r>
              <w:rPr>
                <w:rFonts w:ascii="宋体" w:hAnsi="宋体"/>
                <w:color w:val="000000"/>
                <w:sz w:val="24"/>
              </w:rPr>
              <w:t>要求和商务</w:t>
            </w:r>
            <w:r>
              <w:rPr>
                <w:rFonts w:hint="eastAsia" w:ascii="宋体" w:hAnsi="宋体"/>
                <w:color w:val="000000"/>
                <w:sz w:val="24"/>
              </w:rPr>
              <w:t>要求）</w:t>
            </w:r>
            <w:r>
              <w:rPr>
                <w:rFonts w:ascii="宋体" w:hAnsi="宋体"/>
                <w:color w:val="000000"/>
                <w:sz w:val="24"/>
              </w:rPr>
              <w:t>中</w:t>
            </w:r>
            <w:r>
              <w:rPr>
                <w:rFonts w:ascii="宋体" w:hAnsi="宋体"/>
                <w:color w:val="000000"/>
                <w:sz w:val="24"/>
                <w:szCs w:val="24"/>
              </w:rPr>
              <w:t>的实质性要求</w:t>
            </w:r>
            <w:r>
              <w:rPr>
                <w:rFonts w:hint="eastAsia" w:ascii="方正魏碑_GBK" w:hAnsi="方正魏碑_GBK" w:eastAsia="方正魏碑_GBK" w:cs="方正魏碑_GBK"/>
                <w:color w:val="000000"/>
                <w:sz w:val="24"/>
                <w:szCs w:val="24"/>
              </w:rPr>
              <w:t>（</w:t>
            </w:r>
            <w:r>
              <w:rPr>
                <w:rFonts w:hint="eastAsia" w:ascii="方正魏碑_GBK" w:hAnsi="方正魏碑_GBK" w:eastAsia="方正魏碑_GBK" w:cs="方正魏碑_GBK"/>
                <w:b/>
                <w:color w:val="000000"/>
                <w:sz w:val="24"/>
                <w:szCs w:val="24"/>
              </w:rPr>
              <w:t>加</w:t>
            </w:r>
            <w:r>
              <w:rPr>
                <w:rFonts w:hint="eastAsia" w:ascii="仿宋" w:hAnsi="仿宋" w:eastAsia="仿宋" w:cs="仿宋"/>
                <w:iCs/>
                <w:sz w:val="24"/>
                <w:szCs w:val="24"/>
              </w:rPr>
              <w:t>★</w:t>
            </w:r>
            <w:r>
              <w:rPr>
                <w:rFonts w:hint="eastAsia" w:ascii="方正魏碑_GBK" w:hAnsi="方正魏碑_GBK" w:eastAsia="方正魏碑_GBK" w:cs="方正魏碑_GBK"/>
                <w:b/>
                <w:color w:val="000000"/>
                <w:sz w:val="24"/>
                <w:szCs w:val="24"/>
              </w:rPr>
              <w:t>号条款</w:t>
            </w:r>
            <w:r>
              <w:rPr>
                <w:rFonts w:hint="eastAsia" w:ascii="方正魏碑_GBK" w:hAnsi="方正魏碑_GBK" w:eastAsia="方正魏碑_GBK" w:cs="方正魏碑_GBK"/>
                <w:color w:val="000000"/>
                <w:sz w:val="24"/>
                <w:szCs w:val="24"/>
              </w:rPr>
              <w:t>）</w:t>
            </w:r>
          </w:p>
        </w:tc>
        <w:tc>
          <w:tcPr>
            <w:tcW w:w="3317" w:type="dxa"/>
            <w:vAlign w:val="center"/>
          </w:tcPr>
          <w:p w14:paraId="44586ECF">
            <w:pPr>
              <w:spacing w:line="400" w:lineRule="exact"/>
              <w:jc w:val="center"/>
              <w:rPr>
                <w:rFonts w:hint="eastAsia" w:ascii="宋体" w:hAnsi="宋体"/>
                <w:color w:val="000000"/>
                <w:sz w:val="24"/>
                <w:szCs w:val="24"/>
              </w:rPr>
            </w:pPr>
            <w:r>
              <w:rPr>
                <w:rFonts w:hint="eastAsia" w:ascii="宋体" w:hAnsi="宋体"/>
                <w:color w:val="000000"/>
                <w:sz w:val="24"/>
                <w:szCs w:val="24"/>
              </w:rPr>
              <w:t>投标响应情况</w:t>
            </w:r>
          </w:p>
        </w:tc>
        <w:tc>
          <w:tcPr>
            <w:tcW w:w="1526" w:type="dxa"/>
            <w:vAlign w:val="center"/>
          </w:tcPr>
          <w:p w14:paraId="36C0CA41">
            <w:pPr>
              <w:spacing w:line="400" w:lineRule="exact"/>
              <w:jc w:val="center"/>
              <w:rPr>
                <w:rFonts w:hint="eastAsia" w:ascii="宋体" w:hAnsi="宋体"/>
                <w:color w:val="000000"/>
                <w:sz w:val="24"/>
                <w:szCs w:val="24"/>
              </w:rPr>
            </w:pPr>
            <w:r>
              <w:rPr>
                <w:rFonts w:hint="eastAsia" w:ascii="宋体" w:hAnsi="宋体"/>
                <w:color w:val="000000"/>
                <w:sz w:val="24"/>
                <w:szCs w:val="24"/>
              </w:rPr>
              <w:t>超出、符合或偏离</w:t>
            </w:r>
          </w:p>
        </w:tc>
      </w:tr>
      <w:tr w14:paraId="3FFB3C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trPr>
        <w:tc>
          <w:tcPr>
            <w:tcW w:w="545" w:type="dxa"/>
          </w:tcPr>
          <w:p w14:paraId="7FCE9736">
            <w:pPr>
              <w:spacing w:line="400" w:lineRule="exact"/>
              <w:jc w:val="center"/>
              <w:rPr>
                <w:rFonts w:hint="eastAsia" w:ascii="宋体" w:hAnsi="宋体"/>
                <w:color w:val="000000"/>
                <w:sz w:val="24"/>
                <w:szCs w:val="24"/>
              </w:rPr>
            </w:pPr>
            <w:r>
              <w:rPr>
                <w:rFonts w:hint="eastAsia" w:ascii="宋体" w:hAnsi="宋体"/>
                <w:color w:val="000000"/>
                <w:sz w:val="24"/>
                <w:szCs w:val="24"/>
              </w:rPr>
              <w:t>1</w:t>
            </w:r>
          </w:p>
        </w:tc>
        <w:tc>
          <w:tcPr>
            <w:tcW w:w="3609" w:type="dxa"/>
          </w:tcPr>
          <w:p w14:paraId="2709D2D8">
            <w:pPr>
              <w:spacing w:line="400" w:lineRule="exact"/>
              <w:jc w:val="center"/>
              <w:rPr>
                <w:rFonts w:hint="eastAsia" w:ascii="宋体" w:hAnsi="宋体"/>
                <w:color w:val="000000"/>
                <w:sz w:val="24"/>
                <w:szCs w:val="24"/>
              </w:rPr>
            </w:pPr>
          </w:p>
        </w:tc>
        <w:tc>
          <w:tcPr>
            <w:tcW w:w="3317" w:type="dxa"/>
          </w:tcPr>
          <w:p w14:paraId="7A5B6B19">
            <w:pPr>
              <w:spacing w:line="400" w:lineRule="exact"/>
              <w:jc w:val="center"/>
              <w:rPr>
                <w:rFonts w:hint="eastAsia" w:ascii="宋体" w:hAnsi="宋体"/>
                <w:color w:val="000000"/>
                <w:sz w:val="24"/>
                <w:szCs w:val="24"/>
              </w:rPr>
            </w:pPr>
          </w:p>
        </w:tc>
        <w:tc>
          <w:tcPr>
            <w:tcW w:w="1526" w:type="dxa"/>
          </w:tcPr>
          <w:p w14:paraId="0CC3C38F">
            <w:pPr>
              <w:spacing w:line="400" w:lineRule="exact"/>
              <w:jc w:val="center"/>
              <w:rPr>
                <w:rFonts w:hint="eastAsia" w:ascii="宋体" w:hAnsi="宋体"/>
                <w:color w:val="000000"/>
                <w:sz w:val="24"/>
                <w:szCs w:val="24"/>
              </w:rPr>
            </w:pPr>
          </w:p>
        </w:tc>
      </w:tr>
      <w:tr w14:paraId="31EB3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trPr>
        <w:tc>
          <w:tcPr>
            <w:tcW w:w="545" w:type="dxa"/>
          </w:tcPr>
          <w:p w14:paraId="5EC32232">
            <w:pPr>
              <w:spacing w:line="400" w:lineRule="exact"/>
              <w:jc w:val="center"/>
              <w:rPr>
                <w:rFonts w:hint="eastAsia" w:ascii="宋体" w:hAnsi="宋体"/>
                <w:color w:val="000000"/>
                <w:sz w:val="24"/>
                <w:szCs w:val="24"/>
              </w:rPr>
            </w:pPr>
            <w:r>
              <w:rPr>
                <w:rFonts w:hint="eastAsia" w:ascii="宋体" w:hAnsi="宋体"/>
                <w:color w:val="000000"/>
                <w:sz w:val="24"/>
                <w:szCs w:val="24"/>
              </w:rPr>
              <w:t>2</w:t>
            </w:r>
          </w:p>
        </w:tc>
        <w:tc>
          <w:tcPr>
            <w:tcW w:w="3609" w:type="dxa"/>
          </w:tcPr>
          <w:p w14:paraId="3EFF79B3">
            <w:pPr>
              <w:spacing w:line="400" w:lineRule="exact"/>
              <w:jc w:val="center"/>
              <w:rPr>
                <w:rFonts w:hint="eastAsia" w:ascii="宋体" w:hAnsi="宋体"/>
                <w:color w:val="000000"/>
                <w:sz w:val="24"/>
                <w:szCs w:val="24"/>
              </w:rPr>
            </w:pPr>
          </w:p>
        </w:tc>
        <w:tc>
          <w:tcPr>
            <w:tcW w:w="3317" w:type="dxa"/>
          </w:tcPr>
          <w:p w14:paraId="5609785D">
            <w:pPr>
              <w:spacing w:line="400" w:lineRule="exact"/>
              <w:jc w:val="center"/>
              <w:rPr>
                <w:rFonts w:hint="eastAsia" w:ascii="宋体" w:hAnsi="宋体"/>
                <w:color w:val="000000"/>
                <w:sz w:val="24"/>
                <w:szCs w:val="24"/>
              </w:rPr>
            </w:pPr>
          </w:p>
        </w:tc>
        <w:tc>
          <w:tcPr>
            <w:tcW w:w="1526" w:type="dxa"/>
          </w:tcPr>
          <w:p w14:paraId="258AB8FD">
            <w:pPr>
              <w:spacing w:line="400" w:lineRule="exact"/>
              <w:jc w:val="center"/>
              <w:rPr>
                <w:rFonts w:hint="eastAsia" w:ascii="宋体" w:hAnsi="宋体"/>
                <w:color w:val="000000"/>
                <w:sz w:val="24"/>
                <w:szCs w:val="24"/>
              </w:rPr>
            </w:pPr>
          </w:p>
        </w:tc>
      </w:tr>
      <w:tr w14:paraId="45EFE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trPr>
        <w:tc>
          <w:tcPr>
            <w:tcW w:w="545" w:type="dxa"/>
          </w:tcPr>
          <w:p w14:paraId="37F856A4">
            <w:pPr>
              <w:spacing w:line="400" w:lineRule="exact"/>
              <w:jc w:val="center"/>
              <w:rPr>
                <w:rFonts w:hint="eastAsia" w:ascii="宋体" w:hAnsi="宋体"/>
                <w:color w:val="000000"/>
                <w:sz w:val="24"/>
                <w:szCs w:val="24"/>
              </w:rPr>
            </w:pPr>
          </w:p>
        </w:tc>
        <w:tc>
          <w:tcPr>
            <w:tcW w:w="3609" w:type="dxa"/>
          </w:tcPr>
          <w:p w14:paraId="43F32F79">
            <w:pPr>
              <w:spacing w:line="400" w:lineRule="exact"/>
              <w:jc w:val="center"/>
              <w:rPr>
                <w:rFonts w:hint="eastAsia" w:ascii="宋体" w:hAnsi="宋体"/>
                <w:color w:val="000000"/>
                <w:sz w:val="24"/>
                <w:szCs w:val="24"/>
              </w:rPr>
            </w:pPr>
            <w:r>
              <w:rPr>
                <w:rFonts w:ascii="宋体" w:hAnsi="宋体"/>
                <w:color w:val="000000"/>
                <w:sz w:val="24"/>
                <w:szCs w:val="24"/>
              </w:rPr>
              <w:t>……</w:t>
            </w:r>
          </w:p>
        </w:tc>
        <w:tc>
          <w:tcPr>
            <w:tcW w:w="3317" w:type="dxa"/>
          </w:tcPr>
          <w:p w14:paraId="7931220D">
            <w:pPr>
              <w:spacing w:line="400" w:lineRule="exact"/>
              <w:jc w:val="center"/>
              <w:rPr>
                <w:rFonts w:hint="eastAsia" w:ascii="宋体" w:hAnsi="宋体"/>
                <w:color w:val="000000"/>
                <w:sz w:val="24"/>
                <w:szCs w:val="24"/>
              </w:rPr>
            </w:pPr>
          </w:p>
        </w:tc>
        <w:tc>
          <w:tcPr>
            <w:tcW w:w="1526" w:type="dxa"/>
          </w:tcPr>
          <w:p w14:paraId="50D7BAB6">
            <w:pPr>
              <w:spacing w:line="400" w:lineRule="exact"/>
              <w:jc w:val="center"/>
              <w:rPr>
                <w:rFonts w:hint="eastAsia" w:ascii="宋体" w:hAnsi="宋体"/>
                <w:color w:val="000000"/>
                <w:sz w:val="24"/>
                <w:szCs w:val="24"/>
              </w:rPr>
            </w:pPr>
          </w:p>
        </w:tc>
      </w:tr>
    </w:tbl>
    <w:p w14:paraId="75425C71">
      <w:pPr>
        <w:spacing w:line="400" w:lineRule="exact"/>
        <w:rPr>
          <w:rFonts w:hint="eastAsia" w:ascii="宋体" w:hAnsi="宋体"/>
          <w:color w:val="000000"/>
          <w:sz w:val="24"/>
          <w:szCs w:val="24"/>
        </w:rPr>
      </w:pPr>
      <w:r>
        <w:rPr>
          <w:rFonts w:hint="eastAsia" w:ascii="宋体" w:hAnsi="宋体"/>
          <w:color w:val="000000"/>
          <w:sz w:val="24"/>
          <w:szCs w:val="24"/>
        </w:rPr>
        <w:t>附件9</w:t>
      </w:r>
      <w:r>
        <w:rPr>
          <w:rFonts w:ascii="宋体" w:hAnsi="宋体"/>
          <w:color w:val="000000"/>
          <w:sz w:val="24"/>
          <w:szCs w:val="24"/>
        </w:rPr>
        <w:t xml:space="preserve">-1 </w:t>
      </w:r>
      <w:r>
        <w:rPr>
          <w:rFonts w:hint="eastAsia" w:ascii="宋体" w:hAnsi="宋体"/>
          <w:color w:val="000000"/>
          <w:sz w:val="24"/>
          <w:szCs w:val="24"/>
        </w:rPr>
        <w:t>证明</w:t>
      </w:r>
      <w:r>
        <w:rPr>
          <w:rFonts w:ascii="宋体" w:hAnsi="宋体"/>
          <w:color w:val="000000"/>
          <w:sz w:val="24"/>
          <w:szCs w:val="24"/>
        </w:rPr>
        <w:t>材料</w:t>
      </w:r>
      <w:r>
        <w:rPr>
          <w:rFonts w:hint="eastAsia" w:ascii="宋体" w:hAnsi="宋体"/>
          <w:color w:val="000000"/>
          <w:sz w:val="24"/>
          <w:szCs w:val="24"/>
        </w:rPr>
        <w:t>1（如需），证明</w:t>
      </w:r>
      <w:r>
        <w:rPr>
          <w:rFonts w:ascii="宋体" w:hAnsi="宋体"/>
          <w:color w:val="000000"/>
          <w:sz w:val="24"/>
          <w:szCs w:val="24"/>
        </w:rPr>
        <w:t>材料</w:t>
      </w:r>
      <w:r>
        <w:rPr>
          <w:rFonts w:hint="eastAsia" w:ascii="宋体" w:hAnsi="宋体"/>
          <w:color w:val="000000"/>
          <w:sz w:val="24"/>
          <w:szCs w:val="24"/>
        </w:rPr>
        <w:t>2（如需），</w:t>
      </w:r>
      <w:r>
        <w:rPr>
          <w:rFonts w:ascii="宋体" w:hAnsi="宋体"/>
          <w:color w:val="000000"/>
          <w:sz w:val="24"/>
          <w:szCs w:val="24"/>
        </w:rPr>
        <w:t>……</w:t>
      </w:r>
    </w:p>
    <w:p w14:paraId="5AF5FD38">
      <w:pPr>
        <w:spacing w:line="400" w:lineRule="exact"/>
        <w:rPr>
          <w:rFonts w:hint="eastAsia" w:ascii="宋体" w:hAnsi="宋体"/>
          <w:color w:val="000000"/>
          <w:sz w:val="24"/>
          <w:szCs w:val="24"/>
        </w:rPr>
      </w:pPr>
    </w:p>
    <w:p w14:paraId="6E454087">
      <w:pPr>
        <w:spacing w:line="400" w:lineRule="exact"/>
        <w:rPr>
          <w:rFonts w:hint="eastAsia" w:ascii="宋体" w:hAnsi="宋体"/>
          <w:color w:val="000000"/>
          <w:sz w:val="24"/>
          <w:szCs w:val="24"/>
        </w:rPr>
      </w:pPr>
      <w:r>
        <w:rPr>
          <w:rFonts w:hint="eastAsia" w:ascii="宋体" w:hAnsi="宋体"/>
          <w:color w:val="000000"/>
          <w:sz w:val="24"/>
          <w:szCs w:val="24"/>
        </w:rPr>
        <w:t>备注</w:t>
      </w:r>
      <w:r>
        <w:rPr>
          <w:rFonts w:ascii="宋体" w:hAnsi="宋体"/>
          <w:color w:val="000000"/>
          <w:sz w:val="24"/>
          <w:szCs w:val="24"/>
        </w:rPr>
        <w:t>：</w:t>
      </w:r>
    </w:p>
    <w:p w14:paraId="32138169">
      <w:pPr>
        <w:spacing w:line="400" w:lineRule="exact"/>
        <w:rPr>
          <w:rFonts w:hint="eastAsia" w:ascii="宋体" w:hAnsi="宋体"/>
          <w:sz w:val="24"/>
          <w:szCs w:val="24"/>
        </w:rPr>
      </w:pPr>
      <w:r>
        <w:rPr>
          <w:rFonts w:hint="eastAsia" w:ascii="宋体" w:hAnsi="宋体"/>
          <w:color w:val="000000"/>
          <w:sz w:val="24"/>
          <w:szCs w:val="24"/>
        </w:rPr>
        <w:t>1.投标人必须</w:t>
      </w:r>
      <w:r>
        <w:rPr>
          <w:rFonts w:ascii="宋体" w:hAnsi="宋体"/>
          <w:color w:val="000000"/>
          <w:sz w:val="24"/>
          <w:szCs w:val="24"/>
        </w:rPr>
        <w:t>对</w:t>
      </w:r>
      <w:r>
        <w:rPr>
          <w:rFonts w:hint="eastAsia" w:ascii="宋体" w:hAnsi="宋体"/>
          <w:color w:val="000000"/>
          <w:sz w:val="24"/>
        </w:rPr>
        <w:t>招标文件（含技术</w:t>
      </w:r>
      <w:r>
        <w:rPr>
          <w:rFonts w:ascii="宋体" w:hAnsi="宋体"/>
          <w:color w:val="000000"/>
          <w:sz w:val="24"/>
        </w:rPr>
        <w:t>要求和商务</w:t>
      </w:r>
      <w:r>
        <w:rPr>
          <w:rFonts w:hint="eastAsia" w:ascii="宋体" w:hAnsi="宋体"/>
          <w:color w:val="000000"/>
          <w:sz w:val="24"/>
        </w:rPr>
        <w:t>要求）</w:t>
      </w:r>
      <w:r>
        <w:rPr>
          <w:rFonts w:ascii="宋体" w:hAnsi="宋体"/>
          <w:color w:val="000000"/>
          <w:sz w:val="24"/>
        </w:rPr>
        <w:t>中</w:t>
      </w:r>
      <w:r>
        <w:rPr>
          <w:rFonts w:ascii="宋体" w:hAnsi="宋体"/>
          <w:color w:val="000000"/>
          <w:sz w:val="24"/>
          <w:szCs w:val="24"/>
        </w:rPr>
        <w:t>的实质性要求</w:t>
      </w:r>
      <w:r>
        <w:rPr>
          <w:rFonts w:hint="eastAsia" w:ascii="宋体" w:hAnsi="宋体"/>
          <w:b/>
          <w:bCs/>
          <w:color w:val="000000"/>
          <w:sz w:val="24"/>
          <w:szCs w:val="24"/>
        </w:rPr>
        <w:t>（</w:t>
      </w:r>
      <w:r>
        <w:rPr>
          <w:rFonts w:hint="eastAsia" w:ascii="宋体" w:hAnsi="宋体"/>
          <w:b/>
          <w:bCs/>
          <w:color w:val="000000"/>
          <w:sz w:val="24"/>
        </w:rPr>
        <w:t>加</w:t>
      </w:r>
      <w:r>
        <w:rPr>
          <w:rFonts w:hint="eastAsia" w:ascii="仿宋" w:hAnsi="仿宋" w:eastAsia="仿宋" w:cs="仿宋"/>
          <w:iCs/>
          <w:sz w:val="24"/>
          <w:szCs w:val="24"/>
        </w:rPr>
        <w:t>★</w:t>
      </w:r>
      <w:r>
        <w:rPr>
          <w:rFonts w:hint="eastAsia" w:ascii="宋体" w:hAnsi="宋体"/>
          <w:b/>
          <w:bCs/>
          <w:color w:val="000000"/>
          <w:sz w:val="24"/>
        </w:rPr>
        <w:t>号条款）</w:t>
      </w:r>
      <w:r>
        <w:rPr>
          <w:rFonts w:ascii="宋体" w:hAnsi="宋体"/>
          <w:color w:val="000000"/>
          <w:sz w:val="24"/>
          <w:szCs w:val="24"/>
        </w:rPr>
        <w:t>逐条做出明确响应</w:t>
      </w:r>
      <w:r>
        <w:rPr>
          <w:rFonts w:hint="eastAsia" w:ascii="宋体" w:hAnsi="宋体"/>
          <w:color w:val="000000"/>
          <w:sz w:val="24"/>
          <w:szCs w:val="24"/>
        </w:rPr>
        <w:t>。</w:t>
      </w:r>
    </w:p>
    <w:p w14:paraId="50F5F87E">
      <w:pPr>
        <w:spacing w:line="400" w:lineRule="exact"/>
        <w:rPr>
          <w:rFonts w:hint="eastAsia" w:ascii="宋体" w:hAnsi="宋体"/>
          <w:sz w:val="24"/>
          <w:szCs w:val="24"/>
        </w:rPr>
      </w:pPr>
      <w:r>
        <w:rPr>
          <w:rFonts w:hint="eastAsia" w:ascii="宋体" w:hAnsi="宋体"/>
          <w:sz w:val="24"/>
          <w:szCs w:val="24"/>
        </w:rPr>
        <w:t>2.如果招标</w:t>
      </w:r>
      <w:r>
        <w:rPr>
          <w:rFonts w:ascii="宋体" w:hAnsi="宋体"/>
          <w:sz w:val="24"/>
          <w:szCs w:val="24"/>
        </w:rPr>
        <w:t>文件要求提供</w:t>
      </w:r>
      <w:r>
        <w:rPr>
          <w:rFonts w:hint="eastAsia" w:ascii="宋体" w:hAnsi="宋体"/>
          <w:sz w:val="24"/>
          <w:szCs w:val="24"/>
        </w:rPr>
        <w:t>证明</w:t>
      </w:r>
      <w:r>
        <w:rPr>
          <w:rFonts w:ascii="宋体" w:hAnsi="宋体"/>
          <w:sz w:val="24"/>
          <w:szCs w:val="24"/>
        </w:rPr>
        <w:t>材料，投标人</w:t>
      </w:r>
      <w:r>
        <w:rPr>
          <w:rFonts w:hint="eastAsia" w:ascii="宋体" w:hAnsi="宋体"/>
          <w:sz w:val="24"/>
          <w:szCs w:val="24"/>
        </w:rPr>
        <w:t>必须</w:t>
      </w:r>
      <w:r>
        <w:rPr>
          <w:rFonts w:ascii="宋体" w:hAnsi="宋体"/>
          <w:sz w:val="24"/>
          <w:szCs w:val="24"/>
        </w:rPr>
        <w:t>将证明材料</w:t>
      </w:r>
      <w:r>
        <w:rPr>
          <w:rFonts w:hint="eastAsia" w:ascii="宋体" w:hAnsi="宋体"/>
          <w:sz w:val="24"/>
          <w:szCs w:val="24"/>
        </w:rPr>
        <w:t>列于</w:t>
      </w:r>
      <w:r>
        <w:rPr>
          <w:rFonts w:ascii="宋体" w:hAnsi="宋体"/>
          <w:sz w:val="24"/>
          <w:szCs w:val="24"/>
        </w:rPr>
        <w:t>该表之下。</w:t>
      </w:r>
    </w:p>
    <w:p w14:paraId="412AF3F3">
      <w:pPr>
        <w:spacing w:line="400" w:lineRule="exact"/>
        <w:rPr>
          <w:rFonts w:hint="eastAsia" w:ascii="宋体" w:hAnsi="宋体"/>
          <w:sz w:val="24"/>
          <w:szCs w:val="24"/>
        </w:rPr>
      </w:pPr>
      <w:r>
        <w:rPr>
          <w:rFonts w:hint="eastAsia" w:ascii="宋体" w:hAnsi="宋体"/>
          <w:sz w:val="24"/>
          <w:szCs w:val="24"/>
        </w:rPr>
        <w:t>3.投标人未对实质性要求逐条作出明确响应的，或未按招标文件要求提供证明材料的，该采购包作无效投标处理。</w:t>
      </w:r>
      <w:bookmarkEnd w:id="184"/>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484C485-3EFA-4A56-B469-7CF616636F64}"/>
  </w:font>
  <w:font w:name="黑体">
    <w:panose1 w:val="02010609060101010101"/>
    <w:charset w:val="86"/>
    <w:family w:val="auto"/>
    <w:pitch w:val="default"/>
    <w:sig w:usb0="800002BF" w:usb1="38CF7CFA" w:usb2="00000016" w:usb3="00000000" w:csb0="00040001" w:csb1="00000000"/>
    <w:embedRegular r:id="rId2" w:fontKey="{E408C31A-D60D-431B-AF2A-4F462F4F7F46}"/>
  </w:font>
  <w:font w:name="Courier New">
    <w:panose1 w:val="02070309020205020404"/>
    <w:charset w:val="01"/>
    <w:family w:val="modern"/>
    <w:pitch w:val="default"/>
    <w:sig w:usb0="E0002EFF" w:usb1="C0007843" w:usb2="00000009" w:usb3="00000000" w:csb0="400001FF" w:csb1="FFFF0000"/>
    <w:embedRegular r:id="rId3" w:fontKey="{AA3905F2-33A5-4D98-9DDE-0798C8A2F59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幼圆">
    <w:panose1 w:val="02010509060101010101"/>
    <w:charset w:val="86"/>
    <w:family w:val="modern"/>
    <w:pitch w:val="default"/>
    <w:sig w:usb0="00000001" w:usb1="080E0000" w:usb2="00000000" w:usb3="00000000" w:csb0="00040000" w:csb1="00000000"/>
    <w:embedRegular r:id="rId4" w:fontKey="{C58F4F7F-61BD-4C3B-AAF3-358909E3A4E3}"/>
  </w:font>
  <w:font w:name="仿宋_GB2312">
    <w:altName w:val="仿宋"/>
    <w:panose1 w:val="02010609030101010101"/>
    <w:charset w:val="86"/>
    <w:family w:val="modern"/>
    <w:pitch w:val="default"/>
    <w:sig w:usb0="00000000" w:usb1="00000000" w:usb2="00000010" w:usb3="00000000" w:csb0="00040000" w:csb1="00000000"/>
    <w:embedRegular r:id="rId5" w:fontKey="{6E13929B-1BE8-469B-B7BB-1E9E99137093}"/>
  </w:font>
  <w:font w:name="仿宋">
    <w:panose1 w:val="02010609060101010101"/>
    <w:charset w:val="86"/>
    <w:family w:val="modern"/>
    <w:pitch w:val="default"/>
    <w:sig w:usb0="800002BF" w:usb1="38CF7CFA" w:usb2="00000016" w:usb3="00000000" w:csb0="00040001" w:csb1="00000000"/>
    <w:embedRegular r:id="rId6" w:fontKey="{A5458822-4115-4C37-8386-15758413F8E5}"/>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方正黑体_GBK">
    <w:panose1 w:val="03000509000000000000"/>
    <w:charset w:val="86"/>
    <w:family w:val="script"/>
    <w:pitch w:val="default"/>
    <w:sig w:usb0="00000001" w:usb1="080E0000" w:usb2="00000000" w:usb3="00000000" w:csb0="00040000" w:csb1="00000000"/>
    <w:embedRegular r:id="rId7" w:fontKey="{280DB3E5-F9D1-4EB5-AE2B-B21D3AAFC31E}"/>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script"/>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embedRegular r:id="rId8" w:fontKey="{1612FCD5-AE44-434E-8C70-1BC2B8F6FD3D}"/>
  </w:font>
  <w:font w:name="方正魏碑_GBK">
    <w:panose1 w:val="03000509000000000000"/>
    <w:charset w:val="86"/>
    <w:family w:val="script"/>
    <w:pitch w:val="default"/>
    <w:sig w:usb0="00000001" w:usb1="080E0000" w:usb2="00000000" w:usb3="00000000" w:csb0="00040000" w:csb1="00000000"/>
    <w:embedRegular r:id="rId9" w:fontKey="{710AD498-F636-4784-8287-B5431E666A1A}"/>
  </w:font>
  <w:font w:name="WPSEMBED1">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38A04">
    <w:pPr>
      <w:pStyle w:val="27"/>
      <w:jc w:val="center"/>
    </w:pPr>
    <w:r>
      <w:fldChar w:fldCharType="begin"/>
    </w:r>
    <w:r>
      <w:instrText xml:space="preserve"> PAGE   \* MERGEFORMAT </w:instrText>
    </w:r>
    <w:r>
      <w:fldChar w:fldCharType="separate"/>
    </w:r>
    <w:r>
      <w:rPr>
        <w:lang w:val="zh-CN"/>
      </w:rPr>
      <w:t>1</w:t>
    </w:r>
    <w:r>
      <w:rPr>
        <w:lang w:val="zh-CN"/>
      </w:rPr>
      <w:fldChar w:fldCharType="end"/>
    </w:r>
  </w:p>
  <w:p w14:paraId="02F26B7C">
    <w:pPr>
      <w:pStyle w:val="2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324E4">
    <w:pPr>
      <w:pStyle w:val="2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4E5449"/>
    <w:multiLevelType w:val="singleLevel"/>
    <w:tmpl w:val="B84E5449"/>
    <w:lvl w:ilvl="0" w:tentative="0">
      <w:start w:val="1"/>
      <w:numFmt w:val="upperLetter"/>
      <w:suff w:val="space"/>
      <w:lvlText w:val="%1."/>
      <w:lvlJc w:val="left"/>
      <w:pPr>
        <w:ind w:left="454" w:hanging="454"/>
      </w:pPr>
      <w:rPr>
        <w:rFonts w:hint="default"/>
      </w:rPr>
    </w:lvl>
  </w:abstractNum>
  <w:abstractNum w:abstractNumId="1">
    <w:nsid w:val="B891749C"/>
    <w:multiLevelType w:val="singleLevel"/>
    <w:tmpl w:val="B891749C"/>
    <w:lvl w:ilvl="0" w:tentative="0">
      <w:start w:val="1"/>
      <w:numFmt w:val="upperLetter"/>
      <w:suff w:val="space"/>
      <w:lvlText w:val="%1."/>
      <w:lvlJc w:val="left"/>
      <w:pPr>
        <w:ind w:left="454" w:hanging="454"/>
      </w:pPr>
      <w:rPr>
        <w:rFonts w:hint="default"/>
      </w:rPr>
    </w:lvl>
  </w:abstractNum>
  <w:abstractNum w:abstractNumId="2">
    <w:nsid w:val="BCD08331"/>
    <w:multiLevelType w:val="singleLevel"/>
    <w:tmpl w:val="BCD08331"/>
    <w:lvl w:ilvl="0" w:tentative="0">
      <w:start w:val="1"/>
      <w:numFmt w:val="upperLetter"/>
      <w:suff w:val="space"/>
      <w:lvlText w:val="%1."/>
      <w:lvlJc w:val="left"/>
      <w:pPr>
        <w:ind w:left="454" w:hanging="454"/>
      </w:pPr>
      <w:rPr>
        <w:rFonts w:hint="default"/>
      </w:rPr>
    </w:lvl>
  </w:abstractNum>
  <w:abstractNum w:abstractNumId="3">
    <w:nsid w:val="FD4FC44B"/>
    <w:multiLevelType w:val="singleLevel"/>
    <w:tmpl w:val="FD4FC44B"/>
    <w:lvl w:ilvl="0" w:tentative="0">
      <w:start w:val="5"/>
      <w:numFmt w:val="chineseCounting"/>
      <w:suff w:val="space"/>
      <w:lvlText w:val="第%1章"/>
      <w:lvlJc w:val="left"/>
      <w:rPr>
        <w:rFonts w:hint="eastAsia"/>
      </w:rPr>
    </w:lvl>
  </w:abstractNum>
  <w:abstractNum w:abstractNumId="4">
    <w:nsid w:val="22CC340A"/>
    <w:multiLevelType w:val="multilevel"/>
    <w:tmpl w:val="22CC340A"/>
    <w:lvl w:ilvl="0" w:tentative="0">
      <w:start w:val="1"/>
      <w:numFmt w:val="japaneseCounting"/>
      <w:lvlText w:val="%1、"/>
      <w:lvlJc w:val="left"/>
      <w:pPr>
        <w:ind w:left="570" w:hanging="57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2BD5BC02"/>
    <w:multiLevelType w:val="singleLevel"/>
    <w:tmpl w:val="2BD5BC02"/>
    <w:lvl w:ilvl="0" w:tentative="0">
      <w:start w:val="1"/>
      <w:numFmt w:val="decimal"/>
      <w:pStyle w:val="106"/>
      <w:suff w:val="nothing"/>
      <w:lvlText w:val="%1、"/>
      <w:lvlJc w:val="left"/>
    </w:lvl>
  </w:abstractNum>
  <w:abstractNum w:abstractNumId="6">
    <w:nsid w:val="6281605F"/>
    <w:multiLevelType w:val="singleLevel"/>
    <w:tmpl w:val="6281605F"/>
    <w:lvl w:ilvl="0" w:tentative="0">
      <w:start w:val="1"/>
      <w:numFmt w:val="decimal"/>
      <w:pStyle w:val="92"/>
      <w:suff w:val="nothing"/>
      <w:lvlText w:val="%1、"/>
      <w:lvlJc w:val="left"/>
    </w:lvl>
  </w:abstractNum>
  <w:abstractNum w:abstractNumId="7">
    <w:nsid w:val="649F9F48"/>
    <w:multiLevelType w:val="singleLevel"/>
    <w:tmpl w:val="649F9F48"/>
    <w:lvl w:ilvl="0" w:tentative="0">
      <w:start w:val="1"/>
      <w:numFmt w:val="decimal"/>
      <w:suff w:val="nothing"/>
      <w:lvlText w:val="%1、"/>
      <w:lvlJc w:val="left"/>
      <w:rPr>
        <w:rFonts w:hint="default"/>
        <w:sz w:val="28"/>
        <w:szCs w:val="28"/>
      </w:rPr>
    </w:lvl>
  </w:abstractNum>
  <w:abstractNum w:abstractNumId="8">
    <w:nsid w:val="7918C050"/>
    <w:multiLevelType w:val="singleLevel"/>
    <w:tmpl w:val="7918C050"/>
    <w:lvl w:ilvl="0" w:tentative="0">
      <w:start w:val="1"/>
      <w:numFmt w:val="upperLetter"/>
      <w:suff w:val="space"/>
      <w:lvlText w:val="%1."/>
      <w:lvlJc w:val="left"/>
      <w:pPr>
        <w:ind w:left="454" w:hanging="454"/>
      </w:pPr>
      <w:rPr>
        <w:rFonts w:hint="default"/>
      </w:rPr>
    </w:lvl>
  </w:abstractNum>
  <w:num w:numId="1">
    <w:abstractNumId w:val="6"/>
  </w:num>
  <w:num w:numId="2">
    <w:abstractNumId w:val="5"/>
  </w:num>
  <w:num w:numId="3">
    <w:abstractNumId w:val="4"/>
  </w:num>
  <w:num w:numId="4">
    <w:abstractNumId w:val="7"/>
  </w:num>
  <w:num w:numId="5">
    <w:abstractNumId w:val="3"/>
  </w:num>
  <w:num w:numId="6">
    <w:abstractNumId w:val="1"/>
  </w:num>
  <w:num w:numId="7">
    <w:abstractNumId w:val="2"/>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hmZDUyZmNjNzM5NjEzMjY0YmJkNzkzYWFmMTczNzIifQ=="/>
  </w:docVars>
  <w:rsids>
    <w:rsidRoot w:val="00027313"/>
    <w:rsid w:val="00027313"/>
    <w:rsid w:val="00052143"/>
    <w:rsid w:val="00056D70"/>
    <w:rsid w:val="00081597"/>
    <w:rsid w:val="000A696F"/>
    <w:rsid w:val="000B03D2"/>
    <w:rsid w:val="000B0492"/>
    <w:rsid w:val="000E1925"/>
    <w:rsid w:val="000F3376"/>
    <w:rsid w:val="000F3D43"/>
    <w:rsid w:val="001202B5"/>
    <w:rsid w:val="00156189"/>
    <w:rsid w:val="00165E64"/>
    <w:rsid w:val="001755D9"/>
    <w:rsid w:val="00226B63"/>
    <w:rsid w:val="00237D11"/>
    <w:rsid w:val="00240A54"/>
    <w:rsid w:val="00332631"/>
    <w:rsid w:val="0033362E"/>
    <w:rsid w:val="00335172"/>
    <w:rsid w:val="0034386B"/>
    <w:rsid w:val="00353238"/>
    <w:rsid w:val="00391E9D"/>
    <w:rsid w:val="003A1527"/>
    <w:rsid w:val="003B05D0"/>
    <w:rsid w:val="003C4D43"/>
    <w:rsid w:val="003C62BF"/>
    <w:rsid w:val="003E54B9"/>
    <w:rsid w:val="004076D3"/>
    <w:rsid w:val="00410465"/>
    <w:rsid w:val="00427DB0"/>
    <w:rsid w:val="00432713"/>
    <w:rsid w:val="0043447D"/>
    <w:rsid w:val="004534C8"/>
    <w:rsid w:val="004631B4"/>
    <w:rsid w:val="004810C5"/>
    <w:rsid w:val="004B1A0D"/>
    <w:rsid w:val="005044F7"/>
    <w:rsid w:val="0050784D"/>
    <w:rsid w:val="005364B7"/>
    <w:rsid w:val="00557832"/>
    <w:rsid w:val="005A2967"/>
    <w:rsid w:val="005C7478"/>
    <w:rsid w:val="005D5BE4"/>
    <w:rsid w:val="005F5EBE"/>
    <w:rsid w:val="00636686"/>
    <w:rsid w:val="00636B8B"/>
    <w:rsid w:val="00684E01"/>
    <w:rsid w:val="00686A06"/>
    <w:rsid w:val="006923E8"/>
    <w:rsid w:val="006D30D5"/>
    <w:rsid w:val="00701F0A"/>
    <w:rsid w:val="0070493B"/>
    <w:rsid w:val="007400D9"/>
    <w:rsid w:val="00780FF7"/>
    <w:rsid w:val="007C7C43"/>
    <w:rsid w:val="007E0CB1"/>
    <w:rsid w:val="0081333C"/>
    <w:rsid w:val="0081492F"/>
    <w:rsid w:val="0082716C"/>
    <w:rsid w:val="00855B4A"/>
    <w:rsid w:val="00883C49"/>
    <w:rsid w:val="00892CD7"/>
    <w:rsid w:val="008C3F24"/>
    <w:rsid w:val="008F36FC"/>
    <w:rsid w:val="00907935"/>
    <w:rsid w:val="00917CE5"/>
    <w:rsid w:val="00923BC8"/>
    <w:rsid w:val="00957148"/>
    <w:rsid w:val="00971BDA"/>
    <w:rsid w:val="009A328A"/>
    <w:rsid w:val="009A60E6"/>
    <w:rsid w:val="009F5253"/>
    <w:rsid w:val="009F71A1"/>
    <w:rsid w:val="00A075E6"/>
    <w:rsid w:val="00A76CB1"/>
    <w:rsid w:val="00A97725"/>
    <w:rsid w:val="00AA3979"/>
    <w:rsid w:val="00AB694E"/>
    <w:rsid w:val="00AB7128"/>
    <w:rsid w:val="00AD444B"/>
    <w:rsid w:val="00AD7524"/>
    <w:rsid w:val="00AE1AFE"/>
    <w:rsid w:val="00AE3F9E"/>
    <w:rsid w:val="00B045DD"/>
    <w:rsid w:val="00B05EA7"/>
    <w:rsid w:val="00B1443D"/>
    <w:rsid w:val="00B269A6"/>
    <w:rsid w:val="00B577D2"/>
    <w:rsid w:val="00B73CA6"/>
    <w:rsid w:val="00B74C0B"/>
    <w:rsid w:val="00B777D0"/>
    <w:rsid w:val="00BA4A66"/>
    <w:rsid w:val="00BB4C1A"/>
    <w:rsid w:val="00BC0A97"/>
    <w:rsid w:val="00BE0C2A"/>
    <w:rsid w:val="00BE1D01"/>
    <w:rsid w:val="00C0411A"/>
    <w:rsid w:val="00C23DEA"/>
    <w:rsid w:val="00C45DFD"/>
    <w:rsid w:val="00C63363"/>
    <w:rsid w:val="00C6664C"/>
    <w:rsid w:val="00CD1F9B"/>
    <w:rsid w:val="00CE2DAA"/>
    <w:rsid w:val="00CF1045"/>
    <w:rsid w:val="00CF5B7D"/>
    <w:rsid w:val="00D26EF6"/>
    <w:rsid w:val="00D3139A"/>
    <w:rsid w:val="00D805ED"/>
    <w:rsid w:val="00D959A9"/>
    <w:rsid w:val="00D973B0"/>
    <w:rsid w:val="00DA76C9"/>
    <w:rsid w:val="00DC3527"/>
    <w:rsid w:val="00DD37F6"/>
    <w:rsid w:val="00DF596A"/>
    <w:rsid w:val="00E21E97"/>
    <w:rsid w:val="00E4588A"/>
    <w:rsid w:val="00E8798D"/>
    <w:rsid w:val="00E91C13"/>
    <w:rsid w:val="00EA390C"/>
    <w:rsid w:val="00EB48D5"/>
    <w:rsid w:val="00F13336"/>
    <w:rsid w:val="00F20AF9"/>
    <w:rsid w:val="00F34228"/>
    <w:rsid w:val="00F67D89"/>
    <w:rsid w:val="00F83627"/>
    <w:rsid w:val="00F91EAE"/>
    <w:rsid w:val="01170D13"/>
    <w:rsid w:val="021E0353"/>
    <w:rsid w:val="03F020C1"/>
    <w:rsid w:val="050855C8"/>
    <w:rsid w:val="05983B15"/>
    <w:rsid w:val="068E133C"/>
    <w:rsid w:val="06BA7857"/>
    <w:rsid w:val="07AA7883"/>
    <w:rsid w:val="08305941"/>
    <w:rsid w:val="0A31237D"/>
    <w:rsid w:val="0B074F47"/>
    <w:rsid w:val="0B742C50"/>
    <w:rsid w:val="0C71399B"/>
    <w:rsid w:val="0D25459D"/>
    <w:rsid w:val="0D837B75"/>
    <w:rsid w:val="0E7F5933"/>
    <w:rsid w:val="0E863329"/>
    <w:rsid w:val="0FE67D3D"/>
    <w:rsid w:val="10A83678"/>
    <w:rsid w:val="118F65E6"/>
    <w:rsid w:val="11CF384E"/>
    <w:rsid w:val="1454424E"/>
    <w:rsid w:val="14E303C5"/>
    <w:rsid w:val="14E83203"/>
    <w:rsid w:val="16157321"/>
    <w:rsid w:val="1718008B"/>
    <w:rsid w:val="183855FB"/>
    <w:rsid w:val="18904E75"/>
    <w:rsid w:val="18B35445"/>
    <w:rsid w:val="19524AC9"/>
    <w:rsid w:val="195E3ACB"/>
    <w:rsid w:val="1AC76EFF"/>
    <w:rsid w:val="1C362480"/>
    <w:rsid w:val="1CBA4E5F"/>
    <w:rsid w:val="1E050840"/>
    <w:rsid w:val="1E364798"/>
    <w:rsid w:val="1F2E0D27"/>
    <w:rsid w:val="1FFB71E6"/>
    <w:rsid w:val="200E1F25"/>
    <w:rsid w:val="20A16773"/>
    <w:rsid w:val="2105477F"/>
    <w:rsid w:val="21261D29"/>
    <w:rsid w:val="21C51683"/>
    <w:rsid w:val="21E80EFA"/>
    <w:rsid w:val="228B100C"/>
    <w:rsid w:val="25117AAF"/>
    <w:rsid w:val="25442E50"/>
    <w:rsid w:val="257C14E5"/>
    <w:rsid w:val="2647597F"/>
    <w:rsid w:val="269A360B"/>
    <w:rsid w:val="27190A70"/>
    <w:rsid w:val="27802801"/>
    <w:rsid w:val="2A73489F"/>
    <w:rsid w:val="2AAE3AC6"/>
    <w:rsid w:val="2BF5785A"/>
    <w:rsid w:val="2CF57EF7"/>
    <w:rsid w:val="2E447681"/>
    <w:rsid w:val="2ED0406E"/>
    <w:rsid w:val="2F981407"/>
    <w:rsid w:val="31060FB9"/>
    <w:rsid w:val="31C63010"/>
    <w:rsid w:val="31E51C4C"/>
    <w:rsid w:val="32F74302"/>
    <w:rsid w:val="331035D3"/>
    <w:rsid w:val="33AA45AD"/>
    <w:rsid w:val="34E238C0"/>
    <w:rsid w:val="36E20583"/>
    <w:rsid w:val="375E61E2"/>
    <w:rsid w:val="39201FF3"/>
    <w:rsid w:val="399D7242"/>
    <w:rsid w:val="3A7B6D86"/>
    <w:rsid w:val="3E6A120A"/>
    <w:rsid w:val="3FFA719D"/>
    <w:rsid w:val="42BB3150"/>
    <w:rsid w:val="42CC2C31"/>
    <w:rsid w:val="431247FD"/>
    <w:rsid w:val="43772AB8"/>
    <w:rsid w:val="440A5C22"/>
    <w:rsid w:val="45365BD0"/>
    <w:rsid w:val="45D44EE6"/>
    <w:rsid w:val="476C2FC5"/>
    <w:rsid w:val="47C50274"/>
    <w:rsid w:val="4AB54F3F"/>
    <w:rsid w:val="4B8C1EEF"/>
    <w:rsid w:val="4C215AFB"/>
    <w:rsid w:val="4C8B40DA"/>
    <w:rsid w:val="4E3E2A8E"/>
    <w:rsid w:val="4FDC7BBF"/>
    <w:rsid w:val="5105019B"/>
    <w:rsid w:val="526103D6"/>
    <w:rsid w:val="54946CA8"/>
    <w:rsid w:val="55352AE2"/>
    <w:rsid w:val="562E65FB"/>
    <w:rsid w:val="57806892"/>
    <w:rsid w:val="57B14DA0"/>
    <w:rsid w:val="585F46A9"/>
    <w:rsid w:val="58E875FB"/>
    <w:rsid w:val="59710B6E"/>
    <w:rsid w:val="59BB1F3C"/>
    <w:rsid w:val="5A3551BD"/>
    <w:rsid w:val="5A507861"/>
    <w:rsid w:val="5A7B0A82"/>
    <w:rsid w:val="5A892F58"/>
    <w:rsid w:val="5A9D6C4B"/>
    <w:rsid w:val="5AE05885"/>
    <w:rsid w:val="5B3A5B86"/>
    <w:rsid w:val="5B5055A2"/>
    <w:rsid w:val="5BC41931"/>
    <w:rsid w:val="5C017979"/>
    <w:rsid w:val="5C502B86"/>
    <w:rsid w:val="5C6348BD"/>
    <w:rsid w:val="5C8A639D"/>
    <w:rsid w:val="5E531362"/>
    <w:rsid w:val="5EB2199D"/>
    <w:rsid w:val="5F6D12DA"/>
    <w:rsid w:val="5FAC4DAF"/>
    <w:rsid w:val="5FC64A59"/>
    <w:rsid w:val="606A1BF8"/>
    <w:rsid w:val="611C33F6"/>
    <w:rsid w:val="611D39B1"/>
    <w:rsid w:val="61477910"/>
    <w:rsid w:val="64374E62"/>
    <w:rsid w:val="651C3B72"/>
    <w:rsid w:val="65B006F3"/>
    <w:rsid w:val="660440D9"/>
    <w:rsid w:val="66882EA5"/>
    <w:rsid w:val="67504229"/>
    <w:rsid w:val="68E978E8"/>
    <w:rsid w:val="6949293F"/>
    <w:rsid w:val="6A190A9E"/>
    <w:rsid w:val="6AB82D8B"/>
    <w:rsid w:val="6C313014"/>
    <w:rsid w:val="6C786AD0"/>
    <w:rsid w:val="6CC81F87"/>
    <w:rsid w:val="6E3A606A"/>
    <w:rsid w:val="70541316"/>
    <w:rsid w:val="70845FAF"/>
    <w:rsid w:val="71A072F4"/>
    <w:rsid w:val="72614C5A"/>
    <w:rsid w:val="72721CF9"/>
    <w:rsid w:val="72CE60E3"/>
    <w:rsid w:val="743D3C59"/>
    <w:rsid w:val="76292776"/>
    <w:rsid w:val="76B0670E"/>
    <w:rsid w:val="77C47086"/>
    <w:rsid w:val="77CE611D"/>
    <w:rsid w:val="792B5074"/>
    <w:rsid w:val="7AA56566"/>
    <w:rsid w:val="7B4721ED"/>
    <w:rsid w:val="7B992CDD"/>
    <w:rsid w:val="7BF52CC2"/>
    <w:rsid w:val="7C670117"/>
    <w:rsid w:val="7D7F00BF"/>
    <w:rsid w:val="7DAE718C"/>
    <w:rsid w:val="7E0735B7"/>
    <w:rsid w:val="7E867872"/>
    <w:rsid w:val="7FD85EA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68"/>
    <w:qFormat/>
    <w:uiPriority w:val="0"/>
    <w:pPr>
      <w:keepNext/>
      <w:jc w:val="center"/>
      <w:outlineLvl w:val="0"/>
    </w:pPr>
    <w:rPr>
      <w:rFonts w:ascii="方正仿宋_GB2312" w:eastAsia="方正仿宋_GB2312"/>
      <w:kern w:val="0"/>
      <w:sz w:val="28"/>
      <w:szCs w:val="28"/>
    </w:rPr>
  </w:style>
  <w:style w:type="paragraph" w:styleId="3">
    <w:name w:val="heading 2"/>
    <w:basedOn w:val="1"/>
    <w:next w:val="4"/>
    <w:link w:val="69"/>
    <w:qFormat/>
    <w:uiPriority w:val="0"/>
    <w:pPr>
      <w:keepNext/>
      <w:keepLines/>
      <w:spacing w:before="260" w:after="260" w:line="416" w:lineRule="auto"/>
      <w:jc w:val="center"/>
      <w:outlineLvl w:val="1"/>
    </w:pPr>
    <w:rPr>
      <w:rFonts w:ascii="Arial" w:hAnsi="Arial" w:eastAsia="幼圆"/>
      <w:b/>
      <w:bCs/>
      <w:kern w:val="0"/>
      <w:sz w:val="44"/>
      <w:szCs w:val="44"/>
    </w:rPr>
  </w:style>
  <w:style w:type="paragraph" w:styleId="5">
    <w:name w:val="heading 3"/>
    <w:basedOn w:val="1"/>
    <w:next w:val="4"/>
    <w:link w:val="71"/>
    <w:qFormat/>
    <w:uiPriority w:val="0"/>
    <w:pPr>
      <w:keepNext/>
      <w:keepLines/>
      <w:spacing w:before="260" w:after="260" w:line="416" w:lineRule="auto"/>
      <w:outlineLvl w:val="2"/>
    </w:pPr>
    <w:rPr>
      <w:b/>
      <w:bCs/>
      <w:kern w:val="0"/>
      <w:sz w:val="32"/>
      <w:szCs w:val="32"/>
    </w:rPr>
  </w:style>
  <w:style w:type="paragraph" w:styleId="6">
    <w:name w:val="heading 4"/>
    <w:basedOn w:val="1"/>
    <w:next w:val="4"/>
    <w:link w:val="72"/>
    <w:qFormat/>
    <w:uiPriority w:val="0"/>
    <w:pPr>
      <w:keepNext/>
      <w:keepLines/>
      <w:spacing w:before="280" w:after="290" w:line="376" w:lineRule="auto"/>
      <w:outlineLvl w:val="3"/>
    </w:pPr>
    <w:rPr>
      <w:rFonts w:ascii="Arial" w:hAnsi="Arial" w:eastAsia="黑体"/>
      <w:b/>
      <w:bCs/>
      <w:kern w:val="0"/>
      <w:sz w:val="28"/>
      <w:szCs w:val="28"/>
    </w:rPr>
  </w:style>
  <w:style w:type="paragraph" w:styleId="7">
    <w:name w:val="heading 5"/>
    <w:basedOn w:val="1"/>
    <w:next w:val="4"/>
    <w:link w:val="63"/>
    <w:qFormat/>
    <w:uiPriority w:val="0"/>
    <w:pPr>
      <w:keepNext/>
      <w:autoSpaceDE w:val="0"/>
      <w:autoSpaceDN w:val="0"/>
      <w:adjustRightInd w:val="0"/>
      <w:outlineLvl w:val="4"/>
    </w:pPr>
    <w:rPr>
      <w:rFonts w:ascii="宋体"/>
      <w:color w:val="000000"/>
      <w:kern w:val="0"/>
      <w:sz w:val="28"/>
      <w:szCs w:val="28"/>
    </w:rPr>
  </w:style>
  <w:style w:type="paragraph" w:styleId="8">
    <w:name w:val="heading 6"/>
    <w:basedOn w:val="1"/>
    <w:next w:val="1"/>
    <w:link w:val="64"/>
    <w:qFormat/>
    <w:uiPriority w:val="0"/>
    <w:pPr>
      <w:keepNext/>
      <w:keepLines/>
      <w:spacing w:before="240" w:after="64" w:line="320" w:lineRule="auto"/>
      <w:outlineLvl w:val="5"/>
    </w:pPr>
    <w:rPr>
      <w:rFonts w:ascii="Arial" w:hAnsi="Arial" w:eastAsia="黑体"/>
      <w:b/>
      <w:bCs/>
      <w:kern w:val="0"/>
      <w:sz w:val="24"/>
      <w:szCs w:val="24"/>
    </w:rPr>
  </w:style>
  <w:style w:type="paragraph" w:styleId="9">
    <w:name w:val="heading 7"/>
    <w:basedOn w:val="1"/>
    <w:next w:val="1"/>
    <w:link w:val="65"/>
    <w:qFormat/>
    <w:uiPriority w:val="0"/>
    <w:pPr>
      <w:keepNext/>
      <w:keepLines/>
      <w:spacing w:before="240" w:after="64" w:line="320" w:lineRule="auto"/>
      <w:outlineLvl w:val="6"/>
    </w:pPr>
    <w:rPr>
      <w:b/>
      <w:bCs/>
      <w:kern w:val="0"/>
      <w:sz w:val="24"/>
      <w:szCs w:val="24"/>
    </w:rPr>
  </w:style>
  <w:style w:type="paragraph" w:styleId="10">
    <w:name w:val="heading 8"/>
    <w:basedOn w:val="1"/>
    <w:next w:val="1"/>
    <w:link w:val="66"/>
    <w:qFormat/>
    <w:uiPriority w:val="0"/>
    <w:pPr>
      <w:keepNext/>
      <w:keepLines/>
      <w:spacing w:before="240" w:after="64" w:line="320" w:lineRule="auto"/>
      <w:outlineLvl w:val="7"/>
    </w:pPr>
    <w:rPr>
      <w:rFonts w:ascii="Arial" w:hAnsi="Arial" w:eastAsia="黑体"/>
      <w:kern w:val="0"/>
      <w:sz w:val="24"/>
      <w:szCs w:val="24"/>
    </w:rPr>
  </w:style>
  <w:style w:type="paragraph" w:styleId="11">
    <w:name w:val="heading 9"/>
    <w:basedOn w:val="1"/>
    <w:next w:val="1"/>
    <w:link w:val="67"/>
    <w:qFormat/>
    <w:uiPriority w:val="0"/>
    <w:pPr>
      <w:keepNext/>
      <w:keepLines/>
      <w:spacing w:before="240" w:after="64" w:line="320" w:lineRule="auto"/>
      <w:outlineLvl w:val="8"/>
    </w:pPr>
    <w:rPr>
      <w:rFonts w:ascii="Arial" w:hAnsi="Arial" w:eastAsia="黑体"/>
      <w:kern w:val="0"/>
      <w:sz w:val="20"/>
    </w:rPr>
  </w:style>
  <w:style w:type="character" w:default="1" w:styleId="45">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70"/>
    <w:qFormat/>
    <w:uiPriority w:val="0"/>
    <w:pPr>
      <w:ind w:firstLine="420"/>
    </w:pPr>
    <w:rPr>
      <w:kern w:val="0"/>
      <w:sz w:val="20"/>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ind w:left="1260"/>
      <w:jc w:val="left"/>
    </w:pPr>
  </w:style>
  <w:style w:type="paragraph" w:styleId="14">
    <w:name w:val="Document Map"/>
    <w:basedOn w:val="1"/>
    <w:link w:val="73"/>
    <w:qFormat/>
    <w:uiPriority w:val="0"/>
    <w:pPr>
      <w:shd w:val="clear" w:color="auto" w:fill="000080"/>
    </w:pPr>
    <w:rPr>
      <w:kern w:val="0"/>
      <w:sz w:val="20"/>
    </w:rPr>
  </w:style>
  <w:style w:type="paragraph" w:styleId="15">
    <w:name w:val="annotation text"/>
    <w:basedOn w:val="1"/>
    <w:link w:val="74"/>
    <w:unhideWhenUsed/>
    <w:qFormat/>
    <w:uiPriority w:val="0"/>
    <w:pPr>
      <w:jc w:val="left"/>
    </w:pPr>
    <w:rPr>
      <w:szCs w:val="22"/>
    </w:rPr>
  </w:style>
  <w:style w:type="paragraph" w:styleId="16">
    <w:name w:val="Body Text 3"/>
    <w:basedOn w:val="1"/>
    <w:link w:val="75"/>
    <w:qFormat/>
    <w:uiPriority w:val="0"/>
    <w:rPr>
      <w:rFonts w:ascii="仿宋_GB2312" w:hAnsi="Arial" w:eastAsia="仿宋_GB2312"/>
      <w:kern w:val="0"/>
      <w:sz w:val="32"/>
      <w:szCs w:val="32"/>
    </w:rPr>
  </w:style>
  <w:style w:type="paragraph" w:styleId="17">
    <w:name w:val="Body Text"/>
    <w:basedOn w:val="1"/>
    <w:next w:val="1"/>
    <w:link w:val="76"/>
    <w:qFormat/>
    <w:uiPriority w:val="0"/>
    <w:rPr>
      <w:rFonts w:ascii="方正仿宋_GB2312" w:hAnsi="Arial" w:eastAsia="方正仿宋_GB2312"/>
      <w:kern w:val="0"/>
      <w:sz w:val="28"/>
      <w:szCs w:val="28"/>
    </w:rPr>
  </w:style>
  <w:style w:type="paragraph" w:styleId="18">
    <w:name w:val="Body Text Indent"/>
    <w:basedOn w:val="1"/>
    <w:link w:val="77"/>
    <w:qFormat/>
    <w:uiPriority w:val="0"/>
    <w:pPr>
      <w:ind w:firstLine="645"/>
    </w:pPr>
    <w:rPr>
      <w:rFonts w:ascii="方正仿宋_GB2312" w:eastAsia="方正仿宋_GB2312"/>
      <w:kern w:val="0"/>
      <w:sz w:val="32"/>
      <w:szCs w:val="32"/>
    </w:rPr>
  </w:style>
  <w:style w:type="paragraph" w:styleId="19">
    <w:name w:val="List 2"/>
    <w:basedOn w:val="1"/>
    <w:qFormat/>
    <w:uiPriority w:val="0"/>
    <w:pPr>
      <w:ind w:left="100" w:leftChars="200" w:hanging="200" w:hangingChars="200"/>
    </w:pPr>
  </w:style>
  <w:style w:type="paragraph" w:styleId="20">
    <w:name w:val="toc 5"/>
    <w:basedOn w:val="1"/>
    <w:next w:val="1"/>
    <w:qFormat/>
    <w:uiPriority w:val="0"/>
    <w:pPr>
      <w:ind w:left="840"/>
      <w:jc w:val="left"/>
    </w:pPr>
  </w:style>
  <w:style w:type="paragraph" w:styleId="21">
    <w:name w:val="toc 3"/>
    <w:basedOn w:val="1"/>
    <w:next w:val="1"/>
    <w:qFormat/>
    <w:uiPriority w:val="0"/>
    <w:pPr>
      <w:ind w:left="420"/>
      <w:jc w:val="left"/>
    </w:pPr>
    <w:rPr>
      <w:i/>
      <w:iCs/>
      <w:szCs w:val="24"/>
    </w:rPr>
  </w:style>
  <w:style w:type="paragraph" w:styleId="22">
    <w:name w:val="Plain Text"/>
    <w:basedOn w:val="1"/>
    <w:link w:val="78"/>
    <w:qFormat/>
    <w:uiPriority w:val="0"/>
    <w:rPr>
      <w:rFonts w:ascii="宋体" w:hAnsi="Courier New"/>
      <w:kern w:val="0"/>
      <w:sz w:val="20"/>
    </w:rPr>
  </w:style>
  <w:style w:type="paragraph" w:styleId="23">
    <w:name w:val="toc 8"/>
    <w:basedOn w:val="1"/>
    <w:next w:val="1"/>
    <w:qFormat/>
    <w:uiPriority w:val="0"/>
    <w:pPr>
      <w:ind w:left="1470"/>
      <w:jc w:val="left"/>
    </w:pPr>
  </w:style>
  <w:style w:type="paragraph" w:styleId="24">
    <w:name w:val="Date"/>
    <w:basedOn w:val="1"/>
    <w:next w:val="1"/>
    <w:link w:val="79"/>
    <w:qFormat/>
    <w:uiPriority w:val="0"/>
    <w:rPr>
      <w:kern w:val="0"/>
      <w:sz w:val="24"/>
      <w:szCs w:val="24"/>
    </w:rPr>
  </w:style>
  <w:style w:type="paragraph" w:styleId="25">
    <w:name w:val="Body Text Indent 2"/>
    <w:basedOn w:val="1"/>
    <w:link w:val="80"/>
    <w:qFormat/>
    <w:uiPriority w:val="0"/>
    <w:pPr>
      <w:ind w:left="630" w:firstLine="645"/>
    </w:pPr>
    <w:rPr>
      <w:rFonts w:ascii="Arial" w:hAnsi="Arial" w:eastAsia="仿宋_GB2312"/>
      <w:kern w:val="0"/>
      <w:sz w:val="32"/>
      <w:szCs w:val="32"/>
    </w:rPr>
  </w:style>
  <w:style w:type="paragraph" w:styleId="26">
    <w:name w:val="Balloon Text"/>
    <w:basedOn w:val="1"/>
    <w:link w:val="81"/>
    <w:qFormat/>
    <w:uiPriority w:val="0"/>
    <w:rPr>
      <w:kern w:val="0"/>
      <w:sz w:val="18"/>
      <w:szCs w:val="18"/>
    </w:rPr>
  </w:style>
  <w:style w:type="paragraph" w:styleId="27">
    <w:name w:val="footer"/>
    <w:basedOn w:val="1"/>
    <w:link w:val="82"/>
    <w:qFormat/>
    <w:uiPriority w:val="0"/>
    <w:pPr>
      <w:tabs>
        <w:tab w:val="center" w:pos="4153"/>
        <w:tab w:val="right" w:pos="8306"/>
      </w:tabs>
      <w:snapToGrid w:val="0"/>
      <w:jc w:val="left"/>
    </w:pPr>
    <w:rPr>
      <w:kern w:val="0"/>
      <w:sz w:val="18"/>
      <w:szCs w:val="18"/>
    </w:rPr>
  </w:style>
  <w:style w:type="paragraph" w:styleId="28">
    <w:name w:val="header"/>
    <w:basedOn w:val="1"/>
    <w:link w:val="83"/>
    <w:qFormat/>
    <w:uiPriority w:val="0"/>
    <w:pPr>
      <w:pBdr>
        <w:bottom w:val="single" w:color="auto" w:sz="6" w:space="1"/>
      </w:pBdr>
      <w:tabs>
        <w:tab w:val="center" w:pos="4153"/>
        <w:tab w:val="right" w:pos="8306"/>
      </w:tabs>
      <w:snapToGrid w:val="0"/>
      <w:jc w:val="center"/>
    </w:pPr>
    <w:rPr>
      <w:kern w:val="0"/>
      <w:sz w:val="18"/>
      <w:szCs w:val="18"/>
    </w:rPr>
  </w:style>
  <w:style w:type="paragraph" w:styleId="29">
    <w:name w:val="toc 1"/>
    <w:basedOn w:val="1"/>
    <w:next w:val="1"/>
    <w:qFormat/>
    <w:uiPriority w:val="0"/>
  </w:style>
  <w:style w:type="paragraph" w:styleId="30">
    <w:name w:val="toc 4"/>
    <w:basedOn w:val="1"/>
    <w:next w:val="1"/>
    <w:qFormat/>
    <w:uiPriority w:val="0"/>
    <w:pPr>
      <w:ind w:left="630"/>
      <w:jc w:val="left"/>
    </w:pPr>
  </w:style>
  <w:style w:type="paragraph" w:styleId="31">
    <w:name w:val="List"/>
    <w:basedOn w:val="1"/>
    <w:qFormat/>
    <w:uiPriority w:val="0"/>
    <w:pPr>
      <w:ind w:left="200" w:hanging="200" w:hangingChars="200"/>
    </w:pPr>
  </w:style>
  <w:style w:type="paragraph" w:styleId="32">
    <w:name w:val="toc 6"/>
    <w:basedOn w:val="1"/>
    <w:next w:val="1"/>
    <w:qFormat/>
    <w:uiPriority w:val="0"/>
    <w:pPr>
      <w:ind w:left="1050"/>
      <w:jc w:val="left"/>
    </w:pPr>
  </w:style>
  <w:style w:type="paragraph" w:styleId="33">
    <w:name w:val="Body Text Indent 3"/>
    <w:basedOn w:val="1"/>
    <w:link w:val="84"/>
    <w:qFormat/>
    <w:uiPriority w:val="0"/>
    <w:pPr>
      <w:ind w:left="645" w:firstLine="645"/>
    </w:pPr>
    <w:rPr>
      <w:rFonts w:ascii="Arial" w:hAnsi="Arial" w:eastAsia="仿宋_GB2312"/>
      <w:color w:val="FFFF00"/>
      <w:kern w:val="0"/>
      <w:sz w:val="32"/>
      <w:szCs w:val="32"/>
    </w:rPr>
  </w:style>
  <w:style w:type="paragraph" w:styleId="34">
    <w:name w:val="table of figures"/>
    <w:basedOn w:val="1"/>
    <w:next w:val="1"/>
    <w:qFormat/>
    <w:uiPriority w:val="0"/>
    <w:pPr>
      <w:ind w:left="840" w:hanging="420"/>
    </w:pPr>
  </w:style>
  <w:style w:type="paragraph" w:styleId="35">
    <w:name w:val="toc 2"/>
    <w:basedOn w:val="1"/>
    <w:next w:val="1"/>
    <w:qFormat/>
    <w:uiPriority w:val="0"/>
    <w:pPr>
      <w:ind w:left="210"/>
      <w:jc w:val="left"/>
    </w:pPr>
    <w:rPr>
      <w:smallCaps/>
      <w:szCs w:val="24"/>
    </w:rPr>
  </w:style>
  <w:style w:type="paragraph" w:styleId="36">
    <w:name w:val="toc 9"/>
    <w:basedOn w:val="1"/>
    <w:next w:val="1"/>
    <w:qFormat/>
    <w:uiPriority w:val="0"/>
    <w:pPr>
      <w:ind w:left="1680"/>
      <w:jc w:val="left"/>
    </w:pPr>
  </w:style>
  <w:style w:type="paragraph" w:styleId="37">
    <w:name w:val="Body Text 2"/>
    <w:basedOn w:val="1"/>
    <w:link w:val="85"/>
    <w:qFormat/>
    <w:uiPriority w:val="0"/>
    <w:pPr>
      <w:widowControl/>
      <w:jc w:val="center"/>
    </w:pPr>
    <w:rPr>
      <w:rFonts w:ascii="楷体_GB2312" w:eastAsia="楷体_GB2312"/>
      <w:kern w:val="0"/>
      <w:sz w:val="28"/>
      <w:szCs w:val="28"/>
    </w:rPr>
  </w:style>
  <w:style w:type="paragraph" w:styleId="38">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39">
    <w:name w:val="index 1"/>
    <w:basedOn w:val="1"/>
    <w:next w:val="1"/>
    <w:qFormat/>
    <w:uiPriority w:val="0"/>
    <w:pPr>
      <w:spacing w:line="240" w:lineRule="atLeast"/>
    </w:pPr>
    <w:rPr>
      <w:b/>
      <w:bCs/>
    </w:rPr>
  </w:style>
  <w:style w:type="paragraph" w:styleId="40">
    <w:name w:val="annotation subject"/>
    <w:basedOn w:val="15"/>
    <w:next w:val="15"/>
    <w:link w:val="86"/>
    <w:qFormat/>
    <w:uiPriority w:val="0"/>
    <w:rPr>
      <w:b/>
      <w:bCs/>
      <w:kern w:val="0"/>
      <w:sz w:val="20"/>
      <w:szCs w:val="21"/>
    </w:rPr>
  </w:style>
  <w:style w:type="paragraph" w:styleId="41">
    <w:name w:val="Body Text First Indent"/>
    <w:basedOn w:val="17"/>
    <w:link w:val="87"/>
    <w:qFormat/>
    <w:uiPriority w:val="0"/>
    <w:pPr>
      <w:spacing w:line="360" w:lineRule="auto"/>
      <w:ind w:firstLine="200" w:firstLineChars="200"/>
    </w:pPr>
    <w:rPr>
      <w:rFonts w:hAnsi="Times New Roman"/>
      <w:sz w:val="30"/>
      <w:szCs w:val="30"/>
    </w:rPr>
  </w:style>
  <w:style w:type="paragraph" w:styleId="42">
    <w:name w:val="Body Text First Indent 2"/>
    <w:basedOn w:val="18"/>
    <w:link w:val="88"/>
    <w:qFormat/>
    <w:uiPriority w:val="0"/>
    <w:pPr>
      <w:spacing w:line="360" w:lineRule="auto"/>
      <w:ind w:firstLine="420" w:firstLineChars="200"/>
    </w:pPr>
    <w:rPr>
      <w:rFonts w:ascii="宋体" w:hAnsi="宋体" w:eastAsia="宋体"/>
      <w:szCs w:val="20"/>
    </w:rPr>
  </w:style>
  <w:style w:type="table" w:styleId="44">
    <w:name w:val="Table Grid"/>
    <w:basedOn w:val="4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6">
    <w:name w:val="Strong"/>
    <w:qFormat/>
    <w:uiPriority w:val="0"/>
    <w:rPr>
      <w:b/>
      <w:bCs/>
    </w:rPr>
  </w:style>
  <w:style w:type="character" w:styleId="47">
    <w:name w:val="page number"/>
    <w:qFormat/>
    <w:uiPriority w:val="0"/>
  </w:style>
  <w:style w:type="character" w:styleId="48">
    <w:name w:val="FollowedHyperlink"/>
    <w:qFormat/>
    <w:uiPriority w:val="0"/>
    <w:rPr>
      <w:color w:val="800080"/>
      <w:u w:val="single"/>
    </w:rPr>
  </w:style>
  <w:style w:type="character" w:styleId="49">
    <w:name w:val="Emphasis"/>
    <w:qFormat/>
    <w:uiPriority w:val="0"/>
    <w:rPr>
      <w:i/>
    </w:rPr>
  </w:style>
  <w:style w:type="character" w:styleId="50">
    <w:name w:val="Hyperlink"/>
    <w:qFormat/>
    <w:uiPriority w:val="0"/>
    <w:rPr>
      <w:color w:val="0000FF"/>
      <w:u w:val="single"/>
    </w:rPr>
  </w:style>
  <w:style w:type="character" w:styleId="51">
    <w:name w:val="annotation reference"/>
    <w:qFormat/>
    <w:uiPriority w:val="0"/>
    <w:rPr>
      <w:sz w:val="21"/>
      <w:szCs w:val="21"/>
    </w:rPr>
  </w:style>
  <w:style w:type="paragraph" w:customStyle="1" w:styleId="52">
    <w:name w:val="BodyText1I2"/>
    <w:basedOn w:val="53"/>
    <w:qFormat/>
    <w:uiPriority w:val="99"/>
    <w:pPr>
      <w:ind w:firstLine="420" w:firstLineChars="200"/>
    </w:pPr>
  </w:style>
  <w:style w:type="paragraph" w:customStyle="1" w:styleId="53">
    <w:name w:val="BodyTextIndent"/>
    <w:basedOn w:val="1"/>
    <w:next w:val="54"/>
    <w:qFormat/>
    <w:uiPriority w:val="99"/>
    <w:pPr>
      <w:spacing w:after="120"/>
      <w:ind w:left="420" w:leftChars="200"/>
    </w:pPr>
  </w:style>
  <w:style w:type="paragraph" w:customStyle="1" w:styleId="54">
    <w:name w:val="EnvelopeReturn"/>
    <w:basedOn w:val="1"/>
    <w:qFormat/>
    <w:uiPriority w:val="99"/>
    <w:pPr>
      <w:snapToGrid w:val="0"/>
    </w:pPr>
    <w:rPr>
      <w:rFonts w:ascii="Arial" w:hAnsi="Arial"/>
    </w:rPr>
  </w:style>
  <w:style w:type="paragraph" w:customStyle="1" w:styleId="55">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4"/>
    </w:rPr>
  </w:style>
  <w:style w:type="paragraph" w:styleId="56">
    <w:name w:val="No Spacing"/>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57">
    <w:name w:val="正文缩进2格"/>
    <w:basedOn w:val="1"/>
    <w:qFormat/>
    <w:uiPriority w:val="0"/>
    <w:pPr>
      <w:spacing w:line="600" w:lineRule="exact"/>
      <w:ind w:firstLine="639" w:firstLineChars="206"/>
    </w:pPr>
    <w:rPr>
      <w:rFonts w:ascii="方正仿宋_GB2312" w:hAnsi="宋体" w:eastAsia="方正仿宋_GB2312"/>
      <w:kern w:val="0"/>
      <w:sz w:val="31"/>
      <w:szCs w:val="28"/>
    </w:rPr>
  </w:style>
  <w:style w:type="paragraph" w:styleId="58">
    <w:name w:val="List Paragraph"/>
    <w:basedOn w:val="1"/>
    <w:qFormat/>
    <w:uiPriority w:val="0"/>
    <w:pPr>
      <w:widowControl/>
      <w:ind w:left="720"/>
      <w:contextualSpacing/>
      <w:jc w:val="left"/>
    </w:pPr>
    <w:rPr>
      <w:rFonts w:ascii="Calibri" w:hAnsi="Calibri"/>
      <w:kern w:val="0"/>
      <w:sz w:val="24"/>
      <w:szCs w:val="24"/>
      <w:lang w:eastAsia="en-US" w:bidi="en-US"/>
    </w:rPr>
  </w:style>
  <w:style w:type="paragraph" w:customStyle="1" w:styleId="59">
    <w:name w:val="Char"/>
    <w:basedOn w:val="1"/>
    <w:qFormat/>
    <w:uiPriority w:val="0"/>
    <w:pPr>
      <w:tabs>
        <w:tab w:val="left" w:pos="360"/>
      </w:tabs>
      <w:ind w:firstLine="200" w:firstLineChars="200"/>
    </w:pPr>
    <w:rPr>
      <w:sz w:val="28"/>
      <w:szCs w:val="30"/>
    </w:rPr>
  </w:style>
  <w:style w:type="paragraph" w:customStyle="1" w:styleId="60">
    <w:name w:val="Char1"/>
    <w:basedOn w:val="1"/>
    <w:qFormat/>
    <w:uiPriority w:val="0"/>
    <w:pPr>
      <w:tabs>
        <w:tab w:val="left" w:pos="360"/>
      </w:tabs>
    </w:pPr>
    <w:rPr>
      <w:sz w:val="24"/>
    </w:rPr>
  </w:style>
  <w:style w:type="paragraph" w:customStyle="1" w:styleId="61">
    <w:name w:val="msonormalcxspmiddle"/>
    <w:basedOn w:val="1"/>
    <w:qFormat/>
    <w:uiPriority w:val="0"/>
    <w:pPr>
      <w:widowControl/>
      <w:spacing w:before="100" w:beforeAutospacing="1" w:after="100" w:afterAutospacing="1"/>
      <w:jc w:val="left"/>
    </w:pPr>
    <w:rPr>
      <w:rFonts w:ascii="宋体" w:hAnsi="宋体" w:cs="宋体"/>
      <w:sz w:val="24"/>
      <w:szCs w:val="22"/>
    </w:rPr>
  </w:style>
  <w:style w:type="paragraph" w:customStyle="1" w:styleId="62">
    <w:name w:val="WPSOffice手动目录 1"/>
    <w:qFormat/>
    <w:uiPriority w:val="0"/>
    <w:rPr>
      <w:rFonts w:asciiTheme="minorHAnsi" w:hAnsiTheme="minorHAnsi" w:eastAsiaTheme="minorEastAsia" w:cstheme="minorBidi"/>
      <w:lang w:val="en-US" w:eastAsia="zh-CN" w:bidi="ar-SA"/>
    </w:rPr>
  </w:style>
  <w:style w:type="character" w:customStyle="1" w:styleId="63">
    <w:name w:val="标题 5 字符"/>
    <w:basedOn w:val="45"/>
    <w:link w:val="7"/>
    <w:qFormat/>
    <w:uiPriority w:val="0"/>
    <w:rPr>
      <w:rFonts w:ascii="宋体" w:hAnsi="Times New Roman" w:eastAsia="宋体" w:cs="Times New Roman"/>
      <w:color w:val="000000"/>
      <w:sz w:val="28"/>
      <w:szCs w:val="28"/>
    </w:rPr>
  </w:style>
  <w:style w:type="character" w:customStyle="1" w:styleId="64">
    <w:name w:val="标题 6 字符"/>
    <w:basedOn w:val="45"/>
    <w:link w:val="8"/>
    <w:qFormat/>
    <w:uiPriority w:val="0"/>
    <w:rPr>
      <w:rFonts w:ascii="Arial" w:hAnsi="Arial" w:eastAsia="黑体" w:cs="Times New Roman"/>
      <w:b/>
      <w:bCs/>
      <w:sz w:val="24"/>
      <w:szCs w:val="24"/>
    </w:rPr>
  </w:style>
  <w:style w:type="character" w:customStyle="1" w:styleId="65">
    <w:name w:val="标题 7 字符"/>
    <w:basedOn w:val="45"/>
    <w:link w:val="9"/>
    <w:qFormat/>
    <w:uiPriority w:val="0"/>
    <w:rPr>
      <w:rFonts w:ascii="Times New Roman" w:hAnsi="Times New Roman" w:eastAsia="宋体" w:cs="Times New Roman"/>
      <w:b/>
      <w:bCs/>
      <w:sz w:val="24"/>
      <w:szCs w:val="24"/>
    </w:rPr>
  </w:style>
  <w:style w:type="character" w:customStyle="1" w:styleId="66">
    <w:name w:val="标题 8 字符"/>
    <w:basedOn w:val="45"/>
    <w:link w:val="10"/>
    <w:qFormat/>
    <w:uiPriority w:val="0"/>
    <w:rPr>
      <w:rFonts w:ascii="Arial" w:hAnsi="Arial" w:eastAsia="黑体" w:cs="Times New Roman"/>
      <w:sz w:val="24"/>
      <w:szCs w:val="24"/>
    </w:rPr>
  </w:style>
  <w:style w:type="character" w:customStyle="1" w:styleId="67">
    <w:name w:val="标题 9 字符"/>
    <w:basedOn w:val="45"/>
    <w:link w:val="11"/>
    <w:qFormat/>
    <w:uiPriority w:val="0"/>
    <w:rPr>
      <w:rFonts w:ascii="Arial" w:hAnsi="Arial" w:eastAsia="黑体" w:cs="Times New Roman"/>
      <w:szCs w:val="21"/>
    </w:rPr>
  </w:style>
  <w:style w:type="character" w:customStyle="1" w:styleId="68">
    <w:name w:val="标题 1 字符"/>
    <w:link w:val="2"/>
    <w:qFormat/>
    <w:uiPriority w:val="0"/>
    <w:rPr>
      <w:rFonts w:ascii="方正仿宋_GB2312" w:hAnsi="Times New Roman" w:eastAsia="方正仿宋_GB2312" w:cs="Times New Roman"/>
      <w:sz w:val="28"/>
      <w:szCs w:val="28"/>
    </w:rPr>
  </w:style>
  <w:style w:type="character" w:customStyle="1" w:styleId="69">
    <w:name w:val="标题 2 字符"/>
    <w:link w:val="3"/>
    <w:qFormat/>
    <w:uiPriority w:val="0"/>
    <w:rPr>
      <w:rFonts w:ascii="Arial" w:hAnsi="Arial" w:eastAsia="幼圆" w:cs="Times New Roman"/>
      <w:b/>
      <w:bCs/>
      <w:sz w:val="44"/>
      <w:szCs w:val="44"/>
    </w:rPr>
  </w:style>
  <w:style w:type="character" w:customStyle="1" w:styleId="70">
    <w:name w:val="正文缩进 字符"/>
    <w:link w:val="4"/>
    <w:qFormat/>
    <w:uiPriority w:val="0"/>
    <w:rPr>
      <w:rFonts w:ascii="Times New Roman" w:hAnsi="Times New Roman" w:eastAsia="宋体" w:cs="Times New Roman"/>
      <w:szCs w:val="21"/>
    </w:rPr>
  </w:style>
  <w:style w:type="character" w:customStyle="1" w:styleId="71">
    <w:name w:val="标题 3 字符"/>
    <w:link w:val="5"/>
    <w:qFormat/>
    <w:uiPriority w:val="0"/>
    <w:rPr>
      <w:rFonts w:ascii="Times New Roman" w:hAnsi="Times New Roman" w:eastAsia="宋体" w:cs="Times New Roman"/>
      <w:b/>
      <w:bCs/>
      <w:sz w:val="32"/>
      <w:szCs w:val="32"/>
    </w:rPr>
  </w:style>
  <w:style w:type="character" w:customStyle="1" w:styleId="72">
    <w:name w:val="标题 4 字符"/>
    <w:link w:val="6"/>
    <w:qFormat/>
    <w:uiPriority w:val="0"/>
    <w:rPr>
      <w:rFonts w:ascii="Arial" w:hAnsi="Arial" w:eastAsia="黑体" w:cs="Times New Roman"/>
      <w:b/>
      <w:bCs/>
      <w:sz w:val="28"/>
      <w:szCs w:val="28"/>
    </w:rPr>
  </w:style>
  <w:style w:type="character" w:customStyle="1" w:styleId="73">
    <w:name w:val="文档结构图 字符"/>
    <w:basedOn w:val="45"/>
    <w:link w:val="14"/>
    <w:qFormat/>
    <w:uiPriority w:val="0"/>
    <w:rPr>
      <w:rFonts w:ascii="Times New Roman" w:hAnsi="Times New Roman" w:eastAsia="宋体" w:cs="Times New Roman"/>
      <w:szCs w:val="21"/>
      <w:shd w:val="clear" w:color="auto" w:fill="000080"/>
    </w:rPr>
  </w:style>
  <w:style w:type="character" w:customStyle="1" w:styleId="74">
    <w:name w:val="批注文字 字符"/>
    <w:basedOn w:val="45"/>
    <w:link w:val="15"/>
    <w:qFormat/>
    <w:uiPriority w:val="0"/>
    <w:rPr>
      <w:rFonts w:ascii="Times New Roman" w:hAnsi="Times New Roman" w:eastAsia="宋体" w:cs="Times New Roman"/>
      <w:kern w:val="2"/>
      <w:sz w:val="21"/>
      <w:szCs w:val="22"/>
    </w:rPr>
  </w:style>
  <w:style w:type="character" w:customStyle="1" w:styleId="75">
    <w:name w:val="正文文本 3 字符"/>
    <w:basedOn w:val="45"/>
    <w:link w:val="16"/>
    <w:qFormat/>
    <w:uiPriority w:val="0"/>
    <w:rPr>
      <w:rFonts w:ascii="仿宋_GB2312" w:hAnsi="Arial" w:eastAsia="仿宋_GB2312" w:cs="Times New Roman"/>
      <w:sz w:val="32"/>
      <w:szCs w:val="32"/>
    </w:rPr>
  </w:style>
  <w:style w:type="character" w:customStyle="1" w:styleId="76">
    <w:name w:val="正文文本 字符"/>
    <w:link w:val="17"/>
    <w:qFormat/>
    <w:uiPriority w:val="0"/>
    <w:rPr>
      <w:rFonts w:ascii="方正仿宋_GB2312" w:hAnsi="Arial" w:eastAsia="方正仿宋_GB2312" w:cs="Times New Roman"/>
      <w:sz w:val="28"/>
      <w:szCs w:val="28"/>
    </w:rPr>
  </w:style>
  <w:style w:type="character" w:customStyle="1" w:styleId="77">
    <w:name w:val="正文文本缩进 字符"/>
    <w:link w:val="18"/>
    <w:qFormat/>
    <w:uiPriority w:val="0"/>
    <w:rPr>
      <w:rFonts w:ascii="方正仿宋_GB2312" w:hAnsi="Times New Roman" w:eastAsia="方正仿宋_GB2312" w:cs="Times New Roman"/>
      <w:sz w:val="32"/>
      <w:szCs w:val="32"/>
    </w:rPr>
  </w:style>
  <w:style w:type="character" w:customStyle="1" w:styleId="78">
    <w:name w:val="纯文本 字符"/>
    <w:basedOn w:val="45"/>
    <w:link w:val="22"/>
    <w:qFormat/>
    <w:uiPriority w:val="0"/>
    <w:rPr>
      <w:rFonts w:ascii="宋体" w:hAnsi="Courier New" w:eastAsia="宋体" w:cs="Times New Roman"/>
      <w:szCs w:val="21"/>
    </w:rPr>
  </w:style>
  <w:style w:type="character" w:customStyle="1" w:styleId="79">
    <w:name w:val="日期 字符"/>
    <w:basedOn w:val="45"/>
    <w:link w:val="24"/>
    <w:qFormat/>
    <w:uiPriority w:val="0"/>
    <w:rPr>
      <w:rFonts w:ascii="Times New Roman" w:hAnsi="Times New Roman" w:eastAsia="宋体" w:cs="Times New Roman"/>
      <w:sz w:val="24"/>
      <w:szCs w:val="24"/>
    </w:rPr>
  </w:style>
  <w:style w:type="character" w:customStyle="1" w:styleId="80">
    <w:name w:val="正文文本缩进 2 字符"/>
    <w:basedOn w:val="45"/>
    <w:link w:val="25"/>
    <w:qFormat/>
    <w:uiPriority w:val="0"/>
    <w:rPr>
      <w:rFonts w:ascii="Arial" w:hAnsi="Arial" w:eastAsia="仿宋_GB2312" w:cs="Times New Roman"/>
      <w:sz w:val="32"/>
      <w:szCs w:val="32"/>
    </w:rPr>
  </w:style>
  <w:style w:type="character" w:customStyle="1" w:styleId="81">
    <w:name w:val="批注框文本 字符"/>
    <w:basedOn w:val="45"/>
    <w:link w:val="26"/>
    <w:qFormat/>
    <w:uiPriority w:val="0"/>
    <w:rPr>
      <w:rFonts w:ascii="Times New Roman" w:hAnsi="Times New Roman" w:eastAsia="宋体" w:cs="Times New Roman"/>
      <w:sz w:val="18"/>
      <w:szCs w:val="18"/>
    </w:rPr>
  </w:style>
  <w:style w:type="character" w:customStyle="1" w:styleId="82">
    <w:name w:val="页脚 字符"/>
    <w:link w:val="27"/>
    <w:qFormat/>
    <w:uiPriority w:val="0"/>
    <w:rPr>
      <w:rFonts w:ascii="Times New Roman" w:hAnsi="Times New Roman" w:eastAsia="宋体" w:cs="Times New Roman"/>
      <w:sz w:val="18"/>
      <w:szCs w:val="18"/>
    </w:rPr>
  </w:style>
  <w:style w:type="character" w:customStyle="1" w:styleId="83">
    <w:name w:val="页眉 字符"/>
    <w:link w:val="28"/>
    <w:qFormat/>
    <w:uiPriority w:val="0"/>
    <w:rPr>
      <w:rFonts w:ascii="Times New Roman" w:hAnsi="Times New Roman" w:eastAsia="宋体" w:cs="Times New Roman"/>
      <w:sz w:val="18"/>
      <w:szCs w:val="18"/>
    </w:rPr>
  </w:style>
  <w:style w:type="character" w:customStyle="1" w:styleId="84">
    <w:name w:val="正文文本缩进 3 字符"/>
    <w:basedOn w:val="45"/>
    <w:link w:val="33"/>
    <w:qFormat/>
    <w:uiPriority w:val="0"/>
    <w:rPr>
      <w:rFonts w:ascii="Arial" w:hAnsi="Arial" w:eastAsia="仿宋_GB2312" w:cs="Times New Roman"/>
      <w:color w:val="FFFF00"/>
      <w:sz w:val="32"/>
      <w:szCs w:val="32"/>
    </w:rPr>
  </w:style>
  <w:style w:type="character" w:customStyle="1" w:styleId="85">
    <w:name w:val="正文文本 2 字符"/>
    <w:basedOn w:val="45"/>
    <w:link w:val="37"/>
    <w:qFormat/>
    <w:uiPriority w:val="0"/>
    <w:rPr>
      <w:rFonts w:ascii="楷体_GB2312" w:hAnsi="Times New Roman" w:eastAsia="楷体_GB2312" w:cs="Times New Roman"/>
      <w:sz w:val="28"/>
      <w:szCs w:val="28"/>
    </w:rPr>
  </w:style>
  <w:style w:type="character" w:customStyle="1" w:styleId="86">
    <w:name w:val="批注主题 字符"/>
    <w:basedOn w:val="74"/>
    <w:link w:val="40"/>
    <w:qFormat/>
    <w:uiPriority w:val="0"/>
    <w:rPr>
      <w:rFonts w:ascii="Times New Roman" w:hAnsi="Times New Roman" w:eastAsia="宋体" w:cs="Times New Roman"/>
      <w:b/>
      <w:bCs/>
      <w:kern w:val="2"/>
      <w:sz w:val="21"/>
      <w:szCs w:val="21"/>
    </w:rPr>
  </w:style>
  <w:style w:type="character" w:customStyle="1" w:styleId="87">
    <w:name w:val="正文文本首行缩进 字符"/>
    <w:link w:val="41"/>
    <w:qFormat/>
    <w:uiPriority w:val="0"/>
    <w:rPr>
      <w:rFonts w:ascii="方正仿宋_GB2312" w:hAnsi="Times New Roman" w:eastAsia="方正仿宋_GB2312" w:cs="Times New Roman"/>
      <w:sz w:val="30"/>
      <w:szCs w:val="30"/>
    </w:rPr>
  </w:style>
  <w:style w:type="character" w:customStyle="1" w:styleId="88">
    <w:name w:val="正文文本首行缩进 2 字符"/>
    <w:link w:val="42"/>
    <w:qFormat/>
    <w:uiPriority w:val="0"/>
    <w:rPr>
      <w:rFonts w:ascii="宋体" w:hAnsi="宋体" w:eastAsia="宋体" w:cs="Times New Roman"/>
      <w:sz w:val="32"/>
    </w:rPr>
  </w:style>
  <w:style w:type="paragraph" w:customStyle="1" w:styleId="89">
    <w:name w:val="正文内容"/>
    <w:basedOn w:val="1"/>
    <w:qFormat/>
    <w:uiPriority w:val="0"/>
    <w:pPr>
      <w:spacing w:beforeLines="50" w:afterLines="50"/>
      <w:jc w:val="left"/>
    </w:pPr>
    <w:rPr>
      <w:rFonts w:ascii="Arial" w:hAnsi="Arial"/>
      <w:kern w:val="0"/>
    </w:rPr>
  </w:style>
  <w:style w:type="character" w:customStyle="1" w:styleId="90">
    <w:name w:val="font5 Char"/>
    <w:qFormat/>
    <w:uiPriority w:val="0"/>
    <w:rPr>
      <w:rFonts w:ascii="宋体" w:hAnsi="宋体" w:eastAsia="宋体"/>
      <w:sz w:val="28"/>
      <w:szCs w:val="28"/>
      <w:lang w:val="en-US" w:eastAsia="zh-CN" w:bidi="ar-SA"/>
    </w:rPr>
  </w:style>
  <w:style w:type="character" w:customStyle="1" w:styleId="91">
    <w:name w:val="二级目录 Char"/>
    <w:link w:val="92"/>
    <w:qFormat/>
    <w:uiPriority w:val="0"/>
    <w:rPr>
      <w:b/>
      <w:kern w:val="2"/>
      <w:sz w:val="30"/>
      <w:szCs w:val="28"/>
    </w:rPr>
  </w:style>
  <w:style w:type="paragraph" w:customStyle="1" w:styleId="92">
    <w:name w:val="二级目录"/>
    <w:next w:val="1"/>
    <w:link w:val="91"/>
    <w:qFormat/>
    <w:uiPriority w:val="0"/>
    <w:pPr>
      <w:numPr>
        <w:ilvl w:val="0"/>
        <w:numId w:val="1"/>
      </w:numPr>
      <w:tabs>
        <w:tab w:val="left" w:pos="907"/>
        <w:tab w:val="left" w:pos="1145"/>
      </w:tabs>
      <w:outlineLvl w:val="1"/>
    </w:pPr>
    <w:rPr>
      <w:rFonts w:asciiTheme="minorHAnsi" w:hAnsiTheme="minorHAnsi" w:eastAsiaTheme="minorEastAsia" w:cstheme="minorBidi"/>
      <w:b/>
      <w:kern w:val="2"/>
      <w:sz w:val="30"/>
      <w:szCs w:val="28"/>
      <w:lang w:val="en-US" w:eastAsia="zh-CN" w:bidi="ar-SA"/>
    </w:rPr>
  </w:style>
  <w:style w:type="character" w:customStyle="1" w:styleId="93">
    <w:name w:val="列出段落 Char"/>
    <w:link w:val="94"/>
    <w:qFormat/>
    <w:locked/>
    <w:uiPriority w:val="0"/>
    <w:rPr>
      <w:rFonts w:ascii="Calibri" w:hAnsi="Calibri"/>
      <w:sz w:val="24"/>
      <w:szCs w:val="24"/>
      <w:lang w:eastAsia="en-US" w:bidi="en-US"/>
    </w:rPr>
  </w:style>
  <w:style w:type="paragraph" w:customStyle="1" w:styleId="94">
    <w:name w:val="列出段落1"/>
    <w:basedOn w:val="1"/>
    <w:link w:val="93"/>
    <w:qFormat/>
    <w:uiPriority w:val="0"/>
    <w:pPr>
      <w:widowControl/>
      <w:ind w:left="720"/>
      <w:contextualSpacing/>
      <w:jc w:val="left"/>
    </w:pPr>
    <w:rPr>
      <w:rFonts w:ascii="Calibri" w:hAnsi="Calibri" w:eastAsiaTheme="minorEastAsia" w:cstheme="minorBidi"/>
      <w:kern w:val="0"/>
      <w:sz w:val="24"/>
      <w:szCs w:val="24"/>
      <w:lang w:eastAsia="en-US" w:bidi="en-US"/>
    </w:rPr>
  </w:style>
  <w:style w:type="paragraph" w:customStyle="1" w:styleId="95">
    <w:name w:val="Body Text(ch)"/>
    <w:basedOn w:val="1"/>
    <w:next w:val="17"/>
    <w:qFormat/>
    <w:uiPriority w:val="0"/>
    <w:pPr>
      <w:spacing w:after="120"/>
    </w:pPr>
    <w:rPr>
      <w:rFonts w:ascii="宋体" w:hAnsi="Arial"/>
      <w:bCs/>
      <w:iCs/>
      <w:szCs w:val="24"/>
    </w:rPr>
  </w:style>
  <w:style w:type="paragraph" w:customStyle="1" w:styleId="96">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4"/>
    </w:rPr>
  </w:style>
  <w:style w:type="paragraph" w:customStyle="1" w:styleId="9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98">
    <w:name w:val="Char2"/>
    <w:basedOn w:val="14"/>
    <w:qFormat/>
    <w:uiPriority w:val="0"/>
    <w:rPr>
      <w:rFonts w:ascii="Tahoma" w:hAnsi="Tahoma"/>
      <w:sz w:val="24"/>
      <w:szCs w:val="24"/>
    </w:rPr>
  </w:style>
  <w:style w:type="paragraph" w:customStyle="1" w:styleId="99">
    <w:name w:val="table_lines"/>
    <w:basedOn w:val="1"/>
    <w:qFormat/>
    <w:uiPriority w:val="0"/>
    <w:pPr>
      <w:widowControl/>
      <w:jc w:val="left"/>
    </w:pPr>
    <w:rPr>
      <w:kern w:val="0"/>
      <w:sz w:val="20"/>
      <w:szCs w:val="20"/>
      <w:lang w:val="de-DE" w:eastAsia="de-DE"/>
    </w:rPr>
  </w:style>
  <w:style w:type="paragraph" w:customStyle="1" w:styleId="100">
    <w:name w:val="附录1"/>
    <w:qFormat/>
    <w:uiPriority w:val="0"/>
    <w:pPr>
      <w:tabs>
        <w:tab w:val="left" w:pos="907"/>
      </w:tabs>
      <w:snapToGrid w:val="0"/>
      <w:spacing w:before="240" w:line="600" w:lineRule="atLeast"/>
      <w:ind w:left="907" w:hanging="907"/>
    </w:pPr>
    <w:rPr>
      <w:rFonts w:ascii="Times New Roman" w:hAnsi="Times New Roman" w:eastAsia="宋体" w:cs="Times New Roman"/>
      <w:b/>
      <w:i/>
      <w:sz w:val="28"/>
      <w:lang w:val="en-US" w:eastAsia="zh-CN" w:bidi="ar-SA"/>
    </w:rPr>
  </w:style>
  <w:style w:type="paragraph" w:customStyle="1" w:styleId="101">
    <w:name w:val="font7"/>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02">
    <w:name w:val="Char Char Char Char"/>
    <w:basedOn w:val="14"/>
    <w:qFormat/>
    <w:uiPriority w:val="0"/>
    <w:pPr>
      <w:adjustRightInd w:val="0"/>
      <w:snapToGrid w:val="0"/>
      <w:spacing w:line="360" w:lineRule="auto"/>
    </w:pPr>
    <w:rPr>
      <w:rFonts w:ascii="Tahoma" w:hAnsi="Tahoma"/>
      <w:sz w:val="24"/>
      <w:szCs w:val="24"/>
    </w:rPr>
  </w:style>
  <w:style w:type="paragraph" w:customStyle="1" w:styleId="103">
    <w:name w:val="4"/>
    <w:basedOn w:val="1"/>
    <w:next w:val="33"/>
    <w:qFormat/>
    <w:uiPriority w:val="0"/>
    <w:pPr>
      <w:spacing w:line="360" w:lineRule="auto"/>
      <w:ind w:firstLine="420"/>
    </w:pPr>
    <w:rPr>
      <w:color w:val="FF0000"/>
      <w:sz w:val="24"/>
      <w:szCs w:val="24"/>
    </w:rPr>
  </w:style>
  <w:style w:type="paragraph" w:customStyle="1" w:styleId="104">
    <w:name w:val="普通 (Web)"/>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105">
    <w:name w:val="Char Char Char Char Char Char Char Char Char Char"/>
    <w:basedOn w:val="1"/>
    <w:qFormat/>
    <w:uiPriority w:val="0"/>
    <w:pPr>
      <w:adjustRightInd w:val="0"/>
      <w:spacing w:line="360" w:lineRule="auto"/>
    </w:pPr>
    <w:rPr>
      <w:kern w:val="0"/>
      <w:sz w:val="24"/>
      <w:szCs w:val="20"/>
    </w:rPr>
  </w:style>
  <w:style w:type="paragraph" w:customStyle="1" w:styleId="106">
    <w:name w:val="样式1"/>
    <w:basedOn w:val="1"/>
    <w:qFormat/>
    <w:uiPriority w:val="0"/>
    <w:pPr>
      <w:numPr>
        <w:ilvl w:val="0"/>
        <w:numId w:val="2"/>
      </w:numPr>
      <w:tabs>
        <w:tab w:val="left" w:pos="709"/>
      </w:tabs>
      <w:adjustRightInd w:val="0"/>
      <w:textAlignment w:val="baseline"/>
    </w:pPr>
    <w:rPr>
      <w:rFonts w:ascii="宋体" w:hAnsi="宋体"/>
      <w:kern w:val="0"/>
    </w:rPr>
  </w:style>
  <w:style w:type="paragraph" w:customStyle="1" w:styleId="107">
    <w:name w:val="font6"/>
    <w:basedOn w:val="1"/>
    <w:qFormat/>
    <w:uiPriority w:val="0"/>
    <w:pPr>
      <w:widowControl/>
      <w:spacing w:before="100" w:beforeAutospacing="1" w:after="100" w:afterAutospacing="1"/>
      <w:jc w:val="left"/>
    </w:pPr>
    <w:rPr>
      <w:rFonts w:hint="eastAsia" w:ascii="宋体" w:hAnsi="宋体"/>
      <w:kern w:val="0"/>
      <w:sz w:val="28"/>
      <w:szCs w:val="28"/>
      <w:u w:val="single"/>
    </w:rPr>
  </w:style>
  <w:style w:type="paragraph" w:customStyle="1" w:styleId="108">
    <w:name w:val="xl25"/>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kern w:val="0"/>
      <w:sz w:val="24"/>
      <w:szCs w:val="24"/>
    </w:rPr>
  </w:style>
  <w:style w:type="paragraph" w:customStyle="1" w:styleId="109">
    <w:name w:val="图标"/>
    <w:basedOn w:val="1"/>
    <w:next w:val="1"/>
    <w:qFormat/>
    <w:uiPriority w:val="0"/>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4"/>
      <w:szCs w:val="20"/>
    </w:rPr>
  </w:style>
  <w:style w:type="paragraph" w:customStyle="1" w:styleId="110">
    <w:name w:val="标题3"/>
    <w:basedOn w:val="1"/>
    <w:next w:val="1"/>
    <w:qFormat/>
    <w:uiPriority w:val="0"/>
    <w:pPr>
      <w:autoSpaceDE w:val="0"/>
      <w:autoSpaceDN w:val="0"/>
      <w:snapToGrid w:val="0"/>
      <w:spacing w:line="590" w:lineRule="atLeast"/>
      <w:ind w:firstLine="624"/>
    </w:pPr>
    <w:rPr>
      <w:rFonts w:ascii="方正黑体_GBK" w:eastAsia="方正黑体_GBK"/>
      <w:snapToGrid w:val="0"/>
      <w:kern w:val="0"/>
      <w:sz w:val="32"/>
      <w:szCs w:val="32"/>
    </w:rPr>
  </w:style>
  <w:style w:type="paragraph" w:customStyle="1" w:styleId="111">
    <w:name w:val="xl2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kern w:val="0"/>
      <w:sz w:val="24"/>
      <w:szCs w:val="24"/>
    </w:rPr>
  </w:style>
  <w:style w:type="paragraph" w:customStyle="1" w:styleId="112">
    <w:name w:val="xl29"/>
    <w:basedOn w:val="1"/>
    <w:qFormat/>
    <w:uiPriority w:val="0"/>
    <w:pPr>
      <w:widowControl/>
      <w:pBdr>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113">
    <w:name w:val="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14">
    <w:name w:val="xl2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115">
    <w:name w:val="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16">
    <w:name w:val="xl30"/>
    <w:basedOn w:val="1"/>
    <w:qFormat/>
    <w:uiPriority w:val="0"/>
    <w:pPr>
      <w:widowControl/>
      <w:spacing w:before="100" w:beforeAutospacing="1" w:after="100" w:afterAutospacing="1"/>
      <w:jc w:val="center"/>
    </w:pPr>
    <w:rPr>
      <w:rFonts w:ascii="宋体" w:hAnsi="宋体"/>
      <w:b/>
      <w:bCs/>
      <w:kern w:val="0"/>
      <w:sz w:val="36"/>
      <w:szCs w:val="36"/>
    </w:rPr>
  </w:style>
  <w:style w:type="paragraph" w:customStyle="1" w:styleId="117">
    <w:name w:val="Char Char Char Char1"/>
    <w:basedOn w:val="14"/>
    <w:qFormat/>
    <w:uiPriority w:val="0"/>
    <w:pPr>
      <w:adjustRightInd w:val="0"/>
      <w:snapToGrid w:val="0"/>
      <w:spacing w:line="360" w:lineRule="auto"/>
    </w:pPr>
    <w:rPr>
      <w:rFonts w:ascii="Tahoma" w:hAnsi="Tahoma"/>
      <w:sz w:val="24"/>
      <w:szCs w:val="24"/>
    </w:rPr>
  </w:style>
  <w:style w:type="paragraph" w:customStyle="1" w:styleId="118">
    <w:name w:val="table_1stline"/>
    <w:basedOn w:val="1"/>
    <w:qFormat/>
    <w:uiPriority w:val="0"/>
    <w:pPr>
      <w:widowControl/>
      <w:spacing w:before="120"/>
      <w:jc w:val="left"/>
    </w:pPr>
    <w:rPr>
      <w:bCs/>
      <w:kern w:val="0"/>
      <w:sz w:val="20"/>
      <w:szCs w:val="20"/>
      <w:lang w:val="de-DE" w:eastAsia="de-DE"/>
    </w:rPr>
  </w:style>
  <w:style w:type="paragraph" w:customStyle="1" w:styleId="119">
    <w:name w:val="font5"/>
    <w:basedOn w:val="1"/>
    <w:qFormat/>
    <w:uiPriority w:val="0"/>
    <w:pPr>
      <w:widowControl/>
      <w:spacing w:before="100" w:beforeAutospacing="1" w:after="100" w:afterAutospacing="1"/>
      <w:jc w:val="left"/>
    </w:pPr>
    <w:rPr>
      <w:rFonts w:hint="eastAsia" w:ascii="宋体" w:hAnsi="宋体"/>
      <w:kern w:val="0"/>
      <w:sz w:val="28"/>
      <w:szCs w:val="28"/>
    </w:rPr>
  </w:style>
  <w:style w:type="paragraph" w:customStyle="1" w:styleId="120">
    <w:name w:val="标题1"/>
    <w:basedOn w:val="1"/>
    <w:next w:val="1"/>
    <w:qFormat/>
    <w:uiPriority w:val="0"/>
    <w:pPr>
      <w:tabs>
        <w:tab w:val="left" w:pos="9193"/>
        <w:tab w:val="left" w:pos="9827"/>
      </w:tabs>
      <w:autoSpaceDE w:val="0"/>
      <w:autoSpaceDN w:val="0"/>
      <w:snapToGrid w:val="0"/>
      <w:spacing w:line="700" w:lineRule="atLeast"/>
      <w:jc w:val="center"/>
    </w:pPr>
    <w:rPr>
      <w:rFonts w:ascii="方正小标宋_GBK" w:eastAsia="方正小标宋_GBK"/>
      <w:snapToGrid w:val="0"/>
      <w:kern w:val="0"/>
      <w:sz w:val="44"/>
      <w:szCs w:val="20"/>
    </w:rPr>
  </w:style>
  <w:style w:type="paragraph" w:customStyle="1" w:styleId="121">
    <w:name w:val="修订1"/>
    <w:semiHidden/>
    <w:qFormat/>
    <w:uiPriority w:val="99"/>
    <w:rPr>
      <w:rFonts w:ascii="Times New Roman" w:hAnsi="Times New Roman" w:eastAsia="宋体" w:cs="Times New Roman"/>
      <w:kern w:val="2"/>
      <w:sz w:val="21"/>
      <w:szCs w:val="21"/>
      <w:lang w:val="en-US" w:eastAsia="zh-CN" w:bidi="ar-SA"/>
    </w:rPr>
  </w:style>
  <w:style w:type="paragraph" w:customStyle="1" w:styleId="122">
    <w:name w:val="引文目录标题1"/>
    <w:basedOn w:val="1"/>
    <w:next w:val="1"/>
    <w:qFormat/>
    <w:uiPriority w:val="0"/>
    <w:pPr>
      <w:spacing w:before="120"/>
    </w:pPr>
    <w:rPr>
      <w:rFonts w:ascii="Arial" w:hAnsi="Arial"/>
      <w:sz w:val="24"/>
      <w:szCs w:val="22"/>
    </w:rPr>
  </w:style>
  <w:style w:type="character" w:customStyle="1" w:styleId="123">
    <w:name w:val="font11"/>
    <w:qFormat/>
    <w:uiPriority w:val="0"/>
    <w:rPr>
      <w:rFonts w:hint="eastAsia" w:ascii="宋体" w:hAnsi="宋体" w:eastAsia="宋体" w:cs="宋体"/>
      <w:color w:val="000000"/>
      <w:sz w:val="18"/>
      <w:szCs w:val="18"/>
      <w:u w:val="none"/>
    </w:rPr>
  </w:style>
  <w:style w:type="character" w:customStyle="1" w:styleId="124">
    <w:name w:val="font101"/>
    <w:qFormat/>
    <w:uiPriority w:val="0"/>
    <w:rPr>
      <w:rFonts w:ascii="Arial" w:hAnsi="Arial" w:cs="Arial"/>
      <w:color w:val="000000"/>
      <w:sz w:val="18"/>
      <w:szCs w:val="18"/>
      <w:u w:val="none"/>
    </w:rPr>
  </w:style>
  <w:style w:type="character" w:customStyle="1" w:styleId="125">
    <w:name w:val="font91"/>
    <w:qFormat/>
    <w:uiPriority w:val="0"/>
    <w:rPr>
      <w:rFonts w:ascii="Arial" w:hAnsi="Arial" w:cs="Arial"/>
      <w:color w:val="000000"/>
      <w:sz w:val="18"/>
      <w:szCs w:val="18"/>
      <w:u w:val="none"/>
    </w:rPr>
  </w:style>
  <w:style w:type="character" w:customStyle="1" w:styleId="126">
    <w:name w:val="font81"/>
    <w:basedOn w:val="45"/>
    <w:qFormat/>
    <w:uiPriority w:val="0"/>
    <w:rPr>
      <w:rFonts w:ascii="Arial" w:hAnsi="Arial" w:cs="Arial"/>
      <w:color w:val="000000"/>
      <w:sz w:val="18"/>
      <w:szCs w:val="18"/>
      <w:u w:val="none"/>
    </w:rPr>
  </w:style>
  <w:style w:type="paragraph" w:customStyle="1" w:styleId="127">
    <w:name w:val="Default"/>
    <w:next w:val="128"/>
    <w:qFormat/>
    <w:uiPriority w:val="0"/>
    <w:pPr>
      <w:widowControl w:val="0"/>
    </w:pPr>
    <w:rPr>
      <w:rFonts w:ascii="宋体" w:hAnsi="Times New Roman" w:eastAsia="宋体" w:cs="宋体"/>
      <w:color w:val="000000"/>
      <w:sz w:val="24"/>
      <w:szCs w:val="24"/>
      <w:lang w:val="en-US" w:eastAsia="zh-CN" w:bidi="ar-SA"/>
    </w:rPr>
  </w:style>
  <w:style w:type="paragraph" w:customStyle="1" w:styleId="128">
    <w:name w:val="TOC 71"/>
    <w:basedOn w:val="1"/>
    <w:next w:val="1"/>
    <w:qFormat/>
    <w:uiPriority w:val="0"/>
    <w:pPr>
      <w:widowControl/>
      <w:spacing w:beforeAutospacing="1" w:afterAutospacing="1"/>
      <w:ind w:left="255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c4840ebb-0645-45b3-bd2e-8fe5490c0b82</errorID>
      <errorWord>(</errorWord>
      <group>L1_Format</group>
      <groupName>格式问题</groupName>
      <ability>L2_HalfPunc_CN</ability>
      <abilityName>全半角问题</abilityName>
      <candidateList>
        <item>（</item>
      </candidateList>
      <explain>文本全半角错误。</explain>
      <paraID>3C286073</paraID>
      <start>39</start>
      <end>40</end>
      <status>modified</status>
      <modifiedWord>（</modifiedWord>
      <trackRevisions>false</trackRevisions>
    </reviewItem>
    <reviewItem>
      <errorID>c31ab76a-f516-4842-a107-feceb4eb8367</errorID>
      <errorWord>)</errorWord>
      <group>L1_Format</group>
      <groupName>格式问题</groupName>
      <ability>L2_HalfPunc_CN</ability>
      <abilityName>全半角问题</abilityName>
      <candidateList>
        <item>）</item>
      </candidateList>
      <explain>文本全半角错误。</explain>
      <paraID>3C286073</paraID>
      <start>62</start>
      <end>63</end>
      <status>modified</status>
      <modifiedWord>）</modifiedWord>
      <trackRevisions>false</trackRevisions>
    </reviewItem>
    <reviewItem>
      <errorID>24631ccf-9cca-40cf-8f20-24c413fe4234</errorID>
      <errorWord>  </errorWord>
      <group>L1_Punc</group>
      <groupName>标点问题</groupName>
      <ability>L2_Punc_CN</ability>
      <abilityName>标点符号问题</abilityName>
      <candidateList>
        <item/>
      </candidateList>
      <explain>此处空格冗余，建议删除。</explain>
      <paraID>18392F43</paraID>
      <start>48</start>
      <end>50</end>
      <status>ignored</status>
      <modifiedWord/>
      <trackRevisions>false</trackRevisions>
    </reviewItem>
    <reviewItem>
      <errorID>bc4e401b-946d-4f1d-9a8f-a6f36a039fdf</errorID>
      <errorWord>。</errorWord>
      <group>L1_Punc</group>
      <groupName>标点问题</groupName>
      <ability>L2_Punc_CN</ability>
      <abilityName>标点符号问题</abilityName>
      <candidateList>
        <item/>
      </candidateList>
      <explain/>
      <paraID>5A757FA2</paraID>
      <start>127</start>
      <end>127</end>
      <status>modified</status>
      <modifiedWord/>
      <trackRevisions>false</trackRevisions>
    </reviewItem>
    <reviewItem>
      <errorID>1da92966-ac8b-4a73-bea9-649f4e140873</errorID>
      <errorWord>:</errorWord>
      <group>L1_Format</group>
      <groupName>格式问题</groupName>
      <ability>L2_HalfPunc_CN</ability>
      <abilityName>全半角问题</abilityName>
      <candidateList>
        <item>：</item>
      </candidateList>
      <explain>文本全半角错误。</explain>
      <paraID>3B08A7E2</paraID>
      <start>13</start>
      <end>14</end>
      <status>modified</status>
      <modifiedWord>：</modifiedWord>
      <trackRevisions>false</trackRevisions>
    </reviewItem>
    <reviewItem>
      <errorID>bbc1d6b8-a691-4b30-b42f-18863d62b196</errorID>
      <errorWord>：</errorWord>
      <group>L1_Format</group>
      <groupName>格式问题</groupName>
      <ability>L2_HalfPunc_CN</ability>
      <abilityName>全半角问题</abilityName>
      <candidateList>
        <item>:</item>
      </candidateList>
      <explain>文本全半角错误。</explain>
      <paraID>41060435</paraID>
      <start>48</start>
      <end>49</end>
      <status>modified</status>
      <modifiedWord>:</modifiedWord>
      <trackRevisions>false</trackRevisions>
    </reviewItem>
    <reviewItem>
      <errorID>8443c952-953f-4e60-85f8-49fff6d9fbd3</errorID>
      <errorWord>：</errorWord>
      <group>L1_Format</group>
      <groupName>格式问题</groupName>
      <ability>L2_HalfPunc_CN</ability>
      <abilityName>全半角问题</abilityName>
      <candidateList>
        <item>:</item>
      </candidateList>
      <explain>文本全半角错误。</explain>
      <paraID>41060435</paraID>
      <start>54</start>
      <end>55</end>
      <status>modified</status>
      <modifiedWord>:</modifiedWord>
      <trackRevisions>false</trackRevisions>
    </reviewItem>
    <reviewItem>
      <errorID>ccf7ccd1-72cc-4fb5-afb4-876a3925de33</errorID>
      <errorWord>室</errorWord>
      <group>L1_Punc</group>
      <groupName>标点问题</groupName>
      <ability>L2_Punc_CN</ability>
      <abilityName>标点符号问题</abilityName>
      <candidateList>
        <item>室。</item>
      </candidateList>
      <explain/>
      <paraID>1EDC337B</paraID>
      <start>21</start>
      <end>23</end>
      <status>modified</status>
      <modifiedWord>室。</modifiedWord>
      <trackRevisions>false</trackRevisions>
    </reviewItem>
    <reviewItem>
      <errorID>fb20945a-bc5e-47af-ba68-b7da8169cc55</errorID>
      <errorWord>获取</errorWord>
      <group>L1_Punc</group>
      <groupName>标点问题</groupName>
      <ability>L2_Punc_CN</ability>
      <abilityName>标点符号问题</abilityName>
      <candidateList>
        <item>，获取</item>
      </candidateList>
      <explain/>
      <paraID>  AFC171</paraID>
      <start>53</start>
      <end>55</end>
      <status>ignored</status>
      <modifiedWord/>
      <trackRevisions>false</trackRevisions>
    </reviewItem>
    <reviewItem>
      <errorID>3db9d4e1-74a6-45fc-840a-8e1fb9ff7f7e</errorID>
      <errorWord>文件</errorWord>
      <group>L1_Punc</group>
      <groupName>标点问题</groupName>
      <ability>L2_Punc_CN</ability>
      <abilityName>标点符号问题</abilityName>
      <candidateList>
        <item>文件。</item>
      </candidateList>
      <explain/>
      <paraID>  AFC171</paraID>
      <start>57</start>
      <end>59</end>
      <status>ignored</status>
      <modifiedWord/>
      <trackRevisions>false</trackRevisions>
    </reviewItem>
    <reviewItem>
      <errorID>76b18326-3775-4456-befe-84f480fd904c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389A5DE4</paraID>
      <start>0</start>
      <end>2</end>
      <status>ignored</status>
      <modifiedWord/>
      <trackRevisions>false</trackRevisions>
    </reviewItem>
    <reviewItem>
      <errorID>6d2672a0-37eb-46ac-963b-ef2fda361c65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3FE893B7</paraID>
      <start>0</start>
      <end>2</end>
      <status>ignored</status>
      <modifiedWord/>
      <trackRevisions>false</trackRevisions>
    </reviewItem>
    <reviewItem>
      <errorID>f5612a26-5783-4314-a5c6-3b5a16500249</errorID>
      <errorWord>满足</errorWord>
      <group>L1_Word</group>
      <groupName>字词问题</groupName>
      <ability>L2_Typo</ability>
      <abilityName>字词错误</abilityName>
      <candidateList>
        <item> 满足</item>
      </candidateList>
      <explain/>
      <paraID>5877BCAE</paraID>
      <start>3</start>
      <end>6</end>
      <status>modified</status>
      <modifiedWord> 满足</modifiedWord>
      <trackRevisions>false</trackRevisions>
    </reviewItem>
    <reviewItem>
      <errorID>1da06bb8-3d3a-4f7c-a68f-f7686c78cc40</errorID>
      <errorWord>实质性</errorWord>
      <group>L1_Word</group>
      <groupName>字词问题</groupName>
      <ability>L2_Typo</ability>
      <abilityName>字词错误</abilityName>
      <candidateList>
        <item>的实质性</item>
      </candidateList>
      <explain/>
      <paraID> 48E39F4</paraID>
      <start>9</start>
      <end>13</end>
      <status>modified</status>
      <modifiedWord>的实质性</modifiedWord>
      <trackRevisions>false</trackRevisions>
    </reviewItem>
    <reviewItem>
      <errorID>b1b4d5bb-3e8d-4802-bf2a-5a51923b25e9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5F51F7D7</paraID>
      <start>0</start>
      <end>2</end>
      <status>ignored</status>
      <modifiedWord/>
      <trackRevisions>false</trackRevisions>
    </reviewItem>
    <reviewItem>
      <errorID>c2226304-1eee-446b-9048-9022468c9526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52D14349</paraID>
      <start>0</start>
      <end>2</end>
      <status>ignored</status>
      <modifiedWord/>
      <trackRevisions>false</trackRevisions>
    </reviewItem>
    <reviewItem>
      <errorID>bfe6d034-56cc-43dc-b5a0-d5113132921a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2F2ECCC8</paraID>
      <start>0</start>
      <end>2</end>
      <status>ignored</status>
      <modifiedWord/>
      <trackRevisions>false</trackRevisions>
    </reviewItem>
    <reviewItem>
      <errorID>ec7140d8-738d-4ba5-90aa-8559839ee02d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712ACCF8</paraID>
      <start>0</start>
      <end>2</end>
      <status>ignored</status>
      <modifiedWord/>
      <trackRevisions>false</trackRevisions>
    </reviewItem>
    <reviewItem>
      <errorID>03f418d1-94ed-49c7-a972-66ce94fc3bc4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241CE30A</paraID>
      <start>0</start>
      <end>2</end>
      <status>ignored</status>
      <modifiedWord/>
      <trackRevisions>false</trackRevisions>
    </reviewItem>
    <reviewItem>
      <errorID>4d44fa9a-0436-4eeb-b2b1-6985cb84f3be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1B71A7E6</paraID>
      <start>0</start>
      <end>2</end>
      <status>ignored</status>
      <modifiedWord/>
      <trackRevisions>false</trackRevisions>
    </reviewItem>
    <reviewItem>
      <errorID>fda66a0f-67db-4ee8-9515-4929ce39b55e</errorID>
      <errorWord>间</errorWord>
      <group>L1_Word</group>
      <groupName>字词问题</groupName>
      <ability>L2_Typo</ability>
      <abilityName>字词错误</abilityName>
      <candidateList>
        <item>间之</item>
      </candidateList>
      <explain/>
      <paraID>7242EA7C</paraID>
      <start>10</start>
      <end>12</end>
      <status>modified</status>
      <modifiedWord>间之</modifiedWord>
      <trackRevisions>false</trackRevisions>
    </reviewItem>
    <reviewItem>
      <errorID>82fd7bd7-7d9c-4e60-b729-2475852f3c1e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3498F0FF</paraID>
      <start>0</start>
      <end>2</end>
      <status>ignored</status>
      <modifiedWord/>
      <trackRevisions>false</trackRevisions>
    </reviewItem>
    <reviewItem>
      <errorID>6b4a14d5-c495-4f00-a9a6-caf6275065de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5BDE914D</paraID>
      <start>0</start>
      <end>3</end>
      <status>ignored</status>
      <modifiedWord/>
      <trackRevisions>false</trackRevisions>
    </reviewItem>
    <reviewItem>
      <errorID>f89af808-679c-4a2e-9c78-e156ba0bd9cd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77089857</paraID>
      <start>0</start>
      <end>3</end>
      <status>ignored</status>
      <modifiedWord/>
      <trackRevisions>false</trackRevisions>
    </reviewItem>
    <reviewItem>
      <errorID>80ab4049-6fe7-4f52-81f4-ae83e222fc47</errorID>
      <errorWord>法律、法规</errorWord>
      <group>L1_Word</group>
      <groupName>字词问题</groupName>
      <ability>L2_Typo</ability>
      <abilityName>字词错误</abilityName>
      <candidateList>
        <item>法律法规</item>
      </candidateList>
      <explain/>
      <paraID>1FC927F6</paraID>
      <start>15</start>
      <end>19</end>
      <status>modified</status>
      <modifiedWord>法律法规</modifiedWord>
      <trackRevisions>false</trackRevisions>
    </reviewItem>
    <reviewItem>
      <errorID>858e5521-a7d9-4adf-9532-f9ad1ec8eb9b</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680116DD</paraID>
      <start>0</start>
      <end>3</end>
      <status>ignored</status>
      <modifiedWord/>
      <trackRevisions>false</trackRevisions>
    </reviewItem>
    <reviewItem>
      <errorID>2d5a292c-1862-4c26-ab88-69169f4649dc</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5F97E1F4</paraID>
      <start>0</start>
      <end>3</end>
      <status>ignored</status>
      <modifiedWord/>
      <trackRevisions>false</trackRevisions>
    </reviewItem>
    <reviewItem>
      <errorID>f56de90a-c052-46e2-8c27-e0dfd9c54dd0</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60EABF7C</paraID>
      <start>0</start>
      <end>3</end>
      <status>ignored</status>
      <modifiedWord/>
      <trackRevisions>false</trackRevisions>
    </reviewItem>
    <reviewItem>
      <errorID>ded56165-7cd5-44e2-a763-1edd14193b6a</errorID>
      <errorWord>填写</errorWord>
      <group>L1_Word</group>
      <groupName>字词问题</groupName>
      <ability>L2_Typo</ability>
      <abilityName>字词错误</abilityName>
      <candidateList>
        <item>地填写</item>
      </candidateList>
      <explain/>
      <paraID>28C0D69C</paraID>
      <start>26</start>
      <end>29</end>
      <status>modified</status>
      <modifiedWord>地填写</modifiedWord>
      <trackRevisions>false</trackRevisions>
    </reviewItem>
    <reviewItem>
      <errorID>e9397180-4022-48a5-80d0-16c69ec3ad51</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5ADEFE37</paraID>
      <start>0</start>
      <end>3</end>
      <status>ignored</status>
      <modifiedWord/>
      <trackRevisions>false</trackRevisions>
    </reviewItem>
    <reviewItem>
      <errorID>b03381c9-b6e1-41a8-b572-d3a49ee7c57f</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11A6FE46</paraID>
      <start>0</start>
      <end>3</end>
      <status>ignored</status>
      <modifiedWord/>
      <trackRevisions>false</trackRevisions>
    </reviewItem>
    <reviewItem>
      <errorID>aa7eca1a-bba3-4a91-89ba-bfa406d5ebb6</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77E2002E</paraID>
      <start>0</start>
      <end>3</end>
      <status>ignored</status>
      <modifiedWord/>
      <trackRevisions>false</trackRevisions>
    </reviewItem>
    <reviewItem>
      <errorID>264845e7-362c-493d-8d12-acda501c5d18</errorID>
      <errorWord>档案袋</errorWord>
      <group>L1_Word</group>
      <groupName>字词问题</groupName>
      <ability>L2_Typo</ability>
      <abilityName>字词错误</abilityName>
      <candidateList>
        <item> 档案袋</item>
      </candidateList>
      <explain/>
      <paraID>20357ECB</paraID>
      <start>4</start>
      <end>8</end>
      <status>modified</status>
      <modifiedWord> 档案袋</modifiedWord>
      <trackRevisions>false</trackRevisions>
    </reviewItem>
    <reviewItem>
      <errorID>788070a5-9c98-4f2c-a3a5-58cd32aff5a2</errorID>
      <errorWord>伍份（壹份</errorWord>
      <group>L1_Word</group>
      <groupName>字词问题</groupName>
      <ability>L2_Typo</ability>
      <abilityName>字词错误</abilityName>
      <candidateList>
        <item>五份（一份</item>
      </candidateList>
      <explain/>
      <paraID>20357ECB</paraID>
      <start>24</start>
      <end>29</end>
      <status>modified</status>
      <modifiedWord>五份（一份</modifiedWord>
      <trackRevisions>false</trackRevisions>
    </reviewItem>
    <reviewItem>
      <errorID>bf58026d-41d9-440b-a8cd-037279dff916</errorID>
      <errorWord>肆份</errorWord>
      <group>L1_Word</group>
      <groupName>字词问题</groupName>
      <ability>L2_Typo</ability>
      <abilityName>字词错误</abilityName>
      <candidateList>
        <item>四份</item>
      </candidateList>
      <explain/>
      <paraID>20357ECB</paraID>
      <start>32</start>
      <end>34</end>
      <status>modified</status>
      <modifiedWord>四份</modifiedWord>
      <trackRevisions>false</trackRevisions>
    </reviewItem>
    <reviewItem>
      <errorID>6e5683f4-ec82-428b-9983-a2a091158664</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9442709</paraID>
      <start>0</start>
      <end>3</end>
      <status>ignored</status>
      <modifiedWord/>
      <trackRevisions>false</trackRevisions>
    </reviewItem>
    <reviewItem>
      <errorID>afe85407-49ea-42be-aadb-e5700177ee5e</errorID>
      <errorWord>按照</errorWord>
      <group>L1_Punc</group>
      <groupName>标点问题</groupName>
      <ability>L2_Punc_CN</ability>
      <abilityName>标点符号问题</abilityName>
      <candidateList>
        <item>，按照</item>
      </candidateList>
      <explain/>
      <paraID>439E40B0</paraID>
      <start>86</start>
      <end>89</end>
      <status>modified</status>
      <modifiedWord>，按照</modifiedWord>
      <trackRevisions>false</trackRevisions>
    </reviewItem>
    <reviewItem>
      <errorID>5adefd91-c98d-46ef-9213-f311d546fc6c</errorID>
      <errorWord> </errorWord>
      <group>L1_Punc</group>
      <groupName>标点问题</groupName>
      <ability>L2_Punc_CN</ability>
      <abilityName>标点符号问题</abilityName>
      <candidateList>
        <item/>
      </candidateList>
      <explain>此处空格冗余，建议删除。</explain>
      <paraID>439E40B0</paraID>
      <start>105</start>
      <end>105</end>
      <status>modified</status>
      <modifiedWord/>
      <trackRevisions>false</trackRevisions>
    </reviewItem>
    <reviewItem>
      <errorID>ca108ba0-b6db-445e-a772-8d391bd39955</errorID>
      <errorWord>做无效投标</errorWord>
      <group>L1_Word</group>
      <groupName>字词问题</groupName>
      <ability>L2_Typo</ability>
      <abilityName>字词错误</abilityName>
      <candidateList>
        <item>作无效投标</item>
      </candidateList>
      <explain/>
      <paraID>439E40B0</paraID>
      <start>107</start>
      <end>112</end>
      <status>modified</status>
      <modifiedWord>作无效投标</modifiedWord>
      <trackRevisions>false</trackRevisions>
    </reviewItem>
    <reviewItem>
      <errorID>9fd7bc2d-848e-4726-bd7d-3e76d9c3119c</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75443146</paraID>
      <start>0</start>
      <end>3</end>
      <status>ignored</status>
      <modifiedWord/>
      <trackRevisions>false</trackRevisions>
    </reviewItem>
    <reviewItem>
      <errorID>1119ede5-fc4f-43f3-ba47-57d0fd124c0b</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6A012E71</paraID>
      <start>0</start>
      <end>3</end>
      <status>ignored</status>
      <modifiedWord/>
      <trackRevisions>false</trackRevisions>
    </reviewItem>
    <reviewItem>
      <errorID>a3991121-1352-4e94-9930-613d97f8fd0e</errorID>
      <errorWord>21.1.1</errorWord>
      <group>L1_Format</group>
      <groupName>格式问题</groupName>
      <ability>L2_Ordinal</ability>
      <abilityName>序号格式</abilityName>
      <candidateList>
        <item>20.1</item>
      </candidateList>
      <explain>标题顺序错误，请检查标题顺序是否合理。</explain>
      <paraID>4CFE1DB7</paraID>
      <start>0</start>
      <end>4</end>
      <status>modified</status>
      <modifiedWord>20.1</modifiedWord>
      <trackRevisions>false</trackRevisions>
    </reviewItem>
    <reviewItem>
      <errorID>476b4366-8be2-4c4f-941c-16a1c9aca79a</errorID>
      <errorWord>21.1.2</errorWord>
      <group>L1_Format</group>
      <groupName>格式问题</groupName>
      <ability>L2_Ordinal</ability>
      <abilityName>序号格式</abilityName>
      <candidateList>
        <item>20.2</item>
      </candidateList>
      <explain>标题顺序错误，请检查标题顺序是否合理。</explain>
      <paraID>25206D8F</paraID>
      <start>0</start>
      <end>4</end>
      <status>modified</status>
      <modifiedWord>20.2</modifiedWord>
      <trackRevisions>false</trackRevisions>
    </reviewItem>
    <reviewItem>
      <errorID>7e8d70d0-0841-4146-98b8-a6014f5c59e1</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2036EB40</paraID>
      <start>0</start>
      <end>3</end>
      <status>ignored</status>
      <modifiedWord/>
      <trackRevisions>false</trackRevisions>
    </reviewItem>
    <reviewItem>
      <errorID>97388f98-de39-423c-a802-0aedc8d0e6f6</errorID>
      <errorWord>开标</errorWord>
      <group>L1_Word</group>
      <groupName>字词问题</groupName>
      <ability>L2_Typo</ability>
      <abilityName>字词错误</abilityName>
      <candidateList>
        <item> 开标</item>
      </candidateList>
      <explain/>
      <paraID>6CE0D5FB</paraID>
      <start>4</start>
      <end>7</end>
      <status>modified</status>
      <modifiedWord> 开标</modifiedWord>
      <trackRevisions>false</trackRevisions>
    </reviewItem>
    <reviewItem>
      <errorID>8c86384a-319e-4a3d-9370-b64c9382abb2</errorID>
      <errorWord>，</errorWord>
      <group>L1_Grammar</group>
      <groupName>语法问题</groupName>
      <ability>L2_Grammar</ability>
      <abilityName>语法错误</abilityName>
      <candidateList>
        <item>情况，</item>
      </candidateList>
      <explain/>
      <paraID>6CE0D5FB</paraID>
      <start>33</start>
      <end>36</end>
      <status>modified</status>
      <modifiedWord>情况，</modifiedWord>
      <trackRevisions>false</trackRevisions>
    </reviewItem>
    <reviewItem>
      <errorID>29958219-15bc-4b08-a108-6eaa4bce0a7c</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48884428</paraID>
      <start>0</start>
      <end>3</end>
      <status>ignored</status>
      <modifiedWord/>
      <trackRevisions>false</trackRevisions>
    </reviewItem>
    <reviewItem>
      <errorID>11e33956-5d34-4c47-9c3c-27be3e75e065</errorID>
      <errorWord>中标侯选人</errorWord>
      <group>L1_Other</group>
      <groupName>其他问题</groupName>
      <ability>L2_Consistency</ability>
      <abilityName>一致性检查</abilityName>
      <candidateList>
        <item>中标候选人</item>
      </candidateList>
      <explain>实体一致性错误：此处对评标确定的中标候选对象出现错误书写，与全文其他位置的“中标候选人”表述不一致</explain>
      <paraID> 365B0E2</paraID>
      <start>26</start>
      <end>31</end>
      <status>modified</status>
      <modifiedWord>中标候选人</modifiedWord>
      <trackRevisions>false</trackRevisions>
    </reviewItem>
    <reviewItem>
      <errorID>28558972-e43c-4bcf-93d3-0e496a29a38a</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6F3F80E7</paraID>
      <start>0</start>
      <end>3</end>
      <status>ignored</status>
      <modifiedWord/>
      <trackRevisions>false</trackRevisions>
    </reviewItem>
    <reviewItem>
      <errorID>10903d24-ff05-4bae-975a-8fbb2471c6c1</errorID>
      <errorWord>的有关</errorWord>
      <group>L1_Word</group>
      <groupName>字词问题</groupName>
      <ability>L2_Typo</ability>
      <abilityName>字词错误</abilityName>
      <candidateList>
        <item>有关的</item>
      </candidateList>
      <explain/>
      <paraID>7240FD99</paraID>
      <start>20</start>
      <end>23</end>
      <status>modified</status>
      <modifiedWord>有关的</modifiedWord>
      <trackRevisions>false</trackRevisions>
    </reviewItem>
    <reviewItem>
      <errorID>71d1245f-fe97-40bf-957a-67e74cf47627</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AE1FAF6</paraID>
      <start>0</start>
      <end>3</end>
      <status>ignored</status>
      <modifiedWord/>
      <trackRevisions>false</trackRevisions>
    </reviewItem>
    <reviewItem>
      <errorID>54477742-cb8d-4002-8079-dfe37a928997</errorID>
      <errorWord>做</errorWord>
      <group>L1_Word</group>
      <groupName>字词问题</groupName>
      <ability>L2_Typo</ability>
      <abilityName>字词错误</abilityName>
      <candidateList>
        <item>作出</item>
      </candidateList>
      <explain/>
      <paraID>5AFB1162</paraID>
      <start>14</start>
      <end>16</end>
      <status>modified</status>
      <modifiedWord>作出</modifiedWord>
      <trackRevisions>false</trackRevisions>
    </reviewItem>
    <reviewItem>
      <errorID>abe01825-a744-4e7a-8629-661c478da810</errorID>
      <errorWord>做出</errorWord>
      <group>L1_Word</group>
      <groupName>字词问题</groupName>
      <ability>L2_Typo</ability>
      <abilityName>字词错误</abilityName>
      <candidateList>
        <item>作出</item>
      </candidateList>
      <explain/>
      <paraID> 42D5E36</paraID>
      <start>33</start>
      <end>35</end>
      <status>modified</status>
      <modifiedWord>作出</modifiedWord>
      <trackRevisions>false</trackRevisions>
    </reviewItem>
    <reviewItem>
      <errorID>3838e503-1fea-42aa-9c0b-ed885c3fe206</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5B83E04F</paraID>
      <start>0</start>
      <end>3</end>
      <status>ignored</status>
      <modifiedWord/>
      <trackRevisions>false</trackRevisions>
    </reviewItem>
    <reviewItem>
      <errorID>227c7337-b035-4174-8b69-f6954b743a44</errorID>
      <errorWord>,</errorWord>
      <group>L1_Format</group>
      <groupName>格式问题</groupName>
      <ability>L2_HalfPunc_CN</ability>
      <abilityName>全半角问题</abilityName>
      <candidateList>
        <item>，</item>
      </candidateList>
      <explain>文本全半角错误。</explain>
      <paraID>281D83BA</paraID>
      <start>74</start>
      <end>75</end>
      <status>modified</status>
      <modifiedWord>，</modifiedWord>
      <trackRevisions>false</trackRevisions>
    </reviewItem>
    <reviewItem>
      <errorID>c199b7de-5707-4eb3-aea8-ff1ea90a8740</errorID>
      <errorWord>,</errorWord>
      <group>L1_Format</group>
      <groupName>格式问题</groupName>
      <ability>L2_HalfPunc_CN</ability>
      <abilityName>全半角问题</abilityName>
      <candidateList>
        <item>，</item>
      </candidateList>
      <explain>文本全半角错误。</explain>
      <paraID> F533896</paraID>
      <start>54</start>
      <end>55</end>
      <status>modified</status>
      <modifiedWord>，</modifiedWord>
      <trackRevisions>false</trackRevisions>
    </reviewItem>
    <reviewItem>
      <errorID>1787ed09-c7c4-464f-85d6-9ad24c29f8b0</errorID>
      <errorWord>应用</errorWord>
      <group>L1_Word</group>
      <groupName>字词问题</groupName>
      <ability>L2_Typo</ability>
      <abilityName>字词错误</abilityName>
      <candidateList>
        <item>信用</item>
      </candidateList>
      <explain/>
      <paraID> F533896</paraID>
      <start>79</start>
      <end>81</end>
      <status>modified</status>
      <modifiedWord>信用</modifiedWord>
      <trackRevisions>false</trackRevisions>
    </reviewItem>
    <reviewItem>
      <errorID>f7c918da-6bb8-4401-b2df-0e29e947a4da</errorID>
      <errorWord>保持通讯畅通</errorWord>
      <group>L1_Word</group>
      <groupName>字词问题</groupName>
      <ability>L2_Typo</ability>
      <abilityName>字词错误</abilityName>
      <candidateList>
        <item>保持通信畅通</item>
      </candidateList>
      <explain/>
      <paraID>22C7AA95</paraID>
      <start>17</start>
      <end>23</end>
      <status>modified</status>
      <modifiedWord>保持通信畅通</modifiedWord>
      <trackRevisions>false</trackRevisions>
    </reviewItem>
    <reviewItem>
      <errorID>c69146f5-0572-4404-8779-4948e4756f36</errorID>
      <errorWord>，</errorWord>
      <group>L1_Word</group>
      <groupName>字词问题</groupName>
      <ability>L2_Typo</ability>
      <abilityName>字词错误</abilityName>
      <candidateList>
        <item>，并</item>
      </candidateList>
      <explain/>
      <paraID> D600056</paraID>
      <start>78</start>
      <end>79</end>
      <status>ignored</status>
      <modifiedWord/>
      <trackRevisions>false</trackRevisions>
    </reviewItem>
    <reviewItem>
      <errorID>dacc41b7-f4c6-4146-a563-7bb367a83805</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60E7E2A1</paraID>
      <start>0</start>
      <end>3</end>
      <status>ignored</status>
      <modifiedWord/>
      <trackRevisions>false</trackRevisions>
    </reviewItem>
    <reviewItem>
      <errorID>4a8bd2bf-c904-4d0f-aed7-cc58d15b8817</errorID>
      <errorWord> </errorWord>
      <group>L1_Punc</group>
      <groupName>标点问题</groupName>
      <ability>L2_Punc_CN</ability>
      <abilityName>标点符号问题</abilityName>
      <candidateList>
        <item/>
      </candidateList>
      <explain>此处空格冗余，建议删除。</explain>
      <paraID>48AD9425</paraID>
      <start>11</start>
      <end>11</end>
      <status>modified</status>
      <modifiedWord/>
      <trackRevisions>false</trackRevisions>
    </reviewItem>
    <reviewItem>
      <errorID>5bb47587-42f4-40b5-a238-1af50be8cd93</errorID>
      <errorWord>或</errorWord>
      <group>L1_Word</group>
      <groupName>字词问题</groupName>
      <ability>L2_Typo</ability>
      <abilityName>字词错误</abilityName>
      <candidateList>
        <item>、</item>
      </candidateList>
      <explain/>
      <paraID>48AD9425</paraID>
      <start>51</start>
      <end>52</end>
      <status>ignored</status>
      <modifiedWord/>
      <trackRevisions>false</trackRevisions>
    </reviewItem>
    <reviewItem>
      <errorID>3e836859-a103-43c7-a727-08826f0e541c</errorID>
      <errorWord>。</errorWord>
      <group>L1_Punc</group>
      <groupName>标点问题</groupName>
      <ability>L2_Punc_CN</ability>
      <abilityName>标点符号问题</abilityName>
      <candidateList>
        <item>，</item>
      </candidateList>
      <explain/>
      <paraID>48AD9425</paraID>
      <start>80</start>
      <end>81</end>
      <status>modified</status>
      <modifiedWord>，</modifiedWord>
      <trackRevisions>false</trackRevisions>
    </reviewItem>
    <reviewItem>
      <errorID>1bc58b40-d7f3-4ba4-ba56-8bf05d2fda5b</errorID>
      <errorWord>法律、法规</errorWord>
      <group>L1_Word</group>
      <groupName>字词问题</groupName>
      <ability>L2_Typo</ability>
      <abilityName>字词错误</abilityName>
      <candidateList>
        <item>法律法规</item>
      </candidateList>
      <explain/>
      <paraID>7A2AF4B5</paraID>
      <start>9</start>
      <end>18</end>
      <status>modified</status>
      <modifiedWord>法律法规</modifiedWord>
      <trackRevisions>true</trackRevisions>
    </reviewItem>
    <reviewItem>
      <errorID>250798ac-e6b2-48c7-ad83-9c7587a16203</errorID>
      <errorWord>属</errorWord>
      <group>L1_Word</group>
      <groupName>字词问题</groupName>
      <ability>L2_Typo</ability>
      <abilityName>字词错误</abilityName>
      <candidateList>
        <item>属于</item>
      </candidateList>
      <explain/>
      <paraID>7A2AF4B5</paraID>
      <start>27</start>
      <end>30</end>
      <status>modified</status>
      <modifiedWord>属于</modifiedWord>
      <trackRevisions>true</trackRevisions>
    </reviewItem>
    <reviewItem>
      <errorID>8da693be-c540-4a31-a0bb-0a0eacb0b8a0</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2889FB42</paraID>
      <start>0</start>
      <end>3</end>
      <status>ignored</status>
      <modifiedWord/>
      <trackRevisions>false</trackRevisions>
    </reviewItem>
    <reviewItem>
      <errorID>2d0bc2b6-d956-45e8-bfd2-8d925bfe9a80</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72549B0A</paraID>
      <start>0</start>
      <end>3</end>
      <status>ignored</status>
      <modifiedWord/>
      <trackRevisions>false</trackRevisions>
    </reviewItem>
    <reviewItem>
      <errorID>c0f6f358-ddae-4ad5-b5aa-187cb9990262</errorID>
      <errorWord>供应商</errorWord>
      <group>L1_Word</group>
      <groupName>字词问题</groupName>
      <ability>L2_Typo</ability>
      <abilityName>字词错误</abilityName>
      <candidateList>
        <item> 供应商</item>
      </candidateList>
      <explain/>
      <paraID>74560E70</paraID>
      <start>4</start>
      <end>11</end>
      <status>modified</status>
      <modifiedWord> 供应商</modifiedWord>
      <trackRevisions>true</trackRevisions>
    </reviewItem>
    <reviewItem>
      <errorID>7cc645e9-3561-41ca-ac54-377e6b99dc24</errorID>
      <errorWord>,</errorWord>
      <group>L1_Format</group>
      <groupName>格式问题</groupName>
      <ability>L2_HalfPunc_CN</ability>
      <abilityName>全半角问题</abilityName>
      <candidateList>
        <item>，</item>
      </candidateList>
      <explain>文本全半角错误。</explain>
      <paraID>6209AAC2</paraID>
      <start>18</start>
      <end>19</end>
      <status>modified</status>
      <modifiedWord>，</modifiedWord>
      <trackRevisions>false</trackRevisions>
    </reviewItem>
    <reviewItem>
      <errorID>23618461-f336-4539-bc73-cd8322cf6e78</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13C35D58</paraID>
      <start>0</start>
      <end>3</end>
      <status>ignored</status>
      <modifiedWord/>
      <trackRevisions>false</trackRevisions>
    </reviewItem>
    <reviewItem>
      <errorID>f088c6f1-29c0-4a55-a541-76f34c8925b5</errorID>
      <errorWord>签定</errorWord>
      <group>L1_Word</group>
      <groupName>字词问题</groupName>
      <ability>L2_Typo</ability>
      <abilityName>字词错误</abilityName>
      <candidateList>
        <item>签订</item>
      </candidateList>
      <explain/>
      <paraID>1FBD40C8</paraID>
      <start>6</start>
      <end>10</end>
      <status>modified</status>
      <modifiedWord>签订</modifiedWord>
      <trackRevisions>true</trackRevisions>
    </reviewItem>
    <reviewItem>
      <errorID>ea42bc30-4626-4aca-95a9-80c1e0c9dabf</errorID>
      <errorWord>圆</errorWord>
      <group>L1_Word</group>
      <groupName>字词问题</groupName>
      <ability>L2_Typo</ability>
      <abilityName>字词错误</abilityName>
      <candidateList>
        <item>元</item>
      </candidateList>
      <explain/>
      <paraID>744BA72F</paraID>
      <start>22</start>
      <end>24</end>
      <status>modified</status>
      <modifiedWord>元</modifiedWord>
      <trackRevisions>true</trackRevisions>
    </reviewItem>
    <reviewItem>
      <errorID>404e1591-1a72-42d2-9176-c7bec0ba47b9</errorID>
      <errorWord>(</errorWord>
      <group>L1_Format</group>
      <groupName>格式问题</groupName>
      <ability>L2_HalfPunc_CN</ability>
      <abilityName>全半角问题</abilityName>
      <candidateList>
        <item>（</item>
      </candidateList>
      <explain>文本全半角错误。</explain>
      <paraID>2E08CFA9</paraID>
      <start>25</start>
      <end>26</end>
      <status>modified</status>
      <modifiedWord>（</modifiedWord>
      <trackRevisions>false</trackRevisions>
    </reviewItem>
    <reviewItem>
      <errorID>fbc2db69-9143-466a-aa6a-a03d3722c4ea</errorID>
      <errorWord>)</errorWord>
      <group>L1_Format</group>
      <groupName>格式问题</groupName>
      <ability>L2_HalfPunc_CN</ability>
      <abilityName>全半角问题</abilityName>
      <candidateList>
        <item>）</item>
      </candidateList>
      <explain>文本全半角错误。</explain>
      <paraID>2E08CFA9</paraID>
      <start>36</start>
      <end>37</end>
      <status>modified</status>
      <modifiedWord>）</modifiedWord>
      <trackRevisions>false</trackRevisions>
    </reviewItem>
    <reviewItem>
      <errorID>6936abe0-5fd1-45be-beff-3933dc9dba0e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5DFED421</paraID>
      <start>0</start>
      <end>2</end>
      <status>modified</status>
      <modifiedWord>8.</modifiedWord>
      <trackRevisions>false</trackRevisions>
    </reviewItem>
    <reviewItem>
      <errorID>d645070f-0646-4f28-b8db-448b6a686df9</errorID>
      <errorWord>,</errorWord>
      <group>L1_Format</group>
      <groupName>格式问题</groupName>
      <ability>L2_HalfPunc_CN</ability>
      <abilityName>全半角问题</abilityName>
      <candidateList>
        <item>，</item>
      </candidateList>
      <explain>文本全半角错误。</explain>
      <paraID>141CD3BA</paraID>
      <start>20</start>
      <end>21</end>
      <status>modified</status>
      <modifiedWord>，</modifiedWord>
      <trackRevisions>false</trackRevisions>
    </reviewItem>
    <reviewItem>
      <errorID>96926af0-aa24-4322-8196-6ff51b66485f</errorID>
      <errorWord>,</errorWord>
      <group>L1_Format</group>
      <groupName>格式问题</groupName>
      <ability>L2_HalfPunc_CN</ability>
      <abilityName>全半角问题</abilityName>
      <candidateList>
        <item>，</item>
      </candidateList>
      <explain>文本全半角错误。</explain>
      <paraID>30F342F7</paraID>
      <start>18</start>
      <end>19</end>
      <status>modified</status>
      <modifiedWord>，</modifiedWord>
      <trackRevisions>false</trackRevisions>
    </reviewItem>
    <reviewItem>
      <errorID>eb1785eb-f620-4976-8cc5-8eb3aac33647</errorID>
      <errorWord>后在_</errorWord>
      <group>L1_Grammar</group>
      <groupName>语法问题</groupName>
      <ability>L2_Grammar</ability>
      <abilityName>语法错误</abilityName>
      <candidateList>
        <item>后</item>
      </candidateList>
      <explain/>
      <paraID>2022D147</paraID>
      <start>28</start>
      <end>29</end>
      <status>modified</status>
      <modifiedWord>后</modifiedWord>
      <trackRevisions>false</trackRevisions>
    </reviewItem>
    <reviewItem>
      <errorID>0f9ebc9f-3bf7-439d-98d1-3919e36e83d3</errorID>
      <errorWord>_</errorWord>
      <group>L1_Punc</group>
      <groupName>标点问题</groupName>
      <ability>L2_Punc_CN</ability>
      <abilityName>标点符号问题</abilityName>
      <candidateList>
        <item/>
      </candidateList>
      <explain/>
      <paraID>2022D147</paraID>
      <start>30</start>
      <end>30</end>
      <status>modified</status>
      <modifiedWord/>
      <trackRevisions>false</trackRevisions>
    </reviewItem>
    <reviewItem>
      <errorID>c945aea7-626d-48cd-99eb-0542bfb27ade</errorID>
      <errorWord>上述的</errorWord>
      <group>L1_Word</group>
      <groupName>字词问题</groupName>
      <ability>L2_Typo</ability>
      <abilityName>字词错误</abilityName>
      <candidateList>
        <item>上述</item>
      </candidateList>
      <explain/>
      <paraID>492FF074</paraID>
      <start>4</start>
      <end>9</end>
      <status>modified</status>
      <modifiedWord>上述</modifiedWord>
      <trackRevisions>true</trackRevisions>
    </reviewItem>
    <reviewItem>
      <errorID>4c2d6a3d-e54a-4b5f-ad4d-d0e4838c0160</errorID>
      <errorWord>进行</errorWord>
      <group>L1_Punc</group>
      <groupName>标点问题</groupName>
      <ability>L2_Punc_CN</ability>
      <abilityName>标点符号问题</abilityName>
      <candidateList>
        <item>，进行</item>
      </candidateList>
      <explain/>
      <paraID>694D23F9</paraID>
      <start>87</start>
      <end>89</end>
      <status>ignored</status>
      <modifiedWord/>
      <trackRevisions>false</trackRevisions>
    </reviewItem>
    <reviewItem>
      <errorID>d82ef868-3cb2-42e4-b97b-b9df4f969d28</errorID>
      <errorWord>,</errorWord>
      <group>L1_Format</group>
      <groupName>格式问题</groupName>
      <ability>L2_HalfPunc_CN</ability>
      <abilityName>全半角问题</abilityName>
      <candidateList>
        <item>，</item>
      </candidateList>
      <explain>文本全半角错误。</explain>
      <paraID>58BD80AB</paraID>
      <start>58</start>
      <end>59</end>
      <status>modified</status>
      <modifiedWord>，</modifiedWord>
      <trackRevisions>false</trackRevisions>
    </reviewItem>
    <reviewItem>
      <errorID>f216f797-19c4-4599-8a51-bfcef4762e28</errorID>
      <errorWord>,</errorWord>
      <group>L1_Format</group>
      <groupName>格式问题</groupName>
      <ability>L2_HalfPunc_CN</ability>
      <abilityName>全半角问题</abilityName>
      <candidateList>
        <item>，</item>
      </candidateList>
      <explain>文本全半角错误。</explain>
      <paraID>58BD80AB</paraID>
      <start>96</start>
      <end>97</end>
      <status>modified</status>
      <modifiedWord>，</modifiedWord>
      <trackRevisions>false</trackRevisions>
    </reviewItem>
    <reviewItem>
      <errorID>16bdccce-1365-4145-be55-dd157fa395c5</errorID>
      <errorWord>,</errorWord>
      <group>L1_Format</group>
      <groupName>格式问题</groupName>
      <ability>L2_HalfPunc_CN</ability>
      <abilityName>全半角问题</abilityName>
      <candidateList>
        <item>，</item>
      </candidateList>
      <explain>文本全半角错误。</explain>
      <paraID>58BD80AB</paraID>
      <start>106</start>
      <end>107</end>
      <status>modified</status>
      <modifiedWord>，</modifiedWord>
      <trackRevisions>false</trackRevisions>
    </reviewItem>
    <reviewItem>
      <errorID>c86ea2d5-b6b7-4ed1-89ec-18b92bccc99b</errorID>
      <errorWord>,</errorWord>
      <group>L1_Format</group>
      <groupName>格式问题</groupName>
      <ability>L2_HalfPunc_CN</ability>
      <abilityName>全半角问题</abilityName>
      <candidateList>
        <item>，</item>
      </candidateList>
      <explain>文本全半角错误。</explain>
      <paraID>58BD80AB</paraID>
      <start>125</start>
      <end>126</end>
      <status>modified</status>
      <modifiedWord>，</modifiedWord>
      <trackRevisions>false</trackRevisions>
    </reviewItem>
    <reviewItem>
      <errorID>e5e2c60b-479d-4b22-b0de-0313999513c0</errorID>
      <errorWord>,</errorWord>
      <group>L1_Format</group>
      <groupName>格式问题</groupName>
      <ability>L2_HalfPunc_CN</ability>
      <abilityName>全半角问题</abilityName>
      <candidateList>
        <item>，</item>
      </candidateList>
      <explain>文本全半角错误。</explain>
      <paraID>78FDF2C4</paraID>
      <start>12</start>
      <end>13</end>
      <status>modified</status>
      <modifiedWord>，</modifiedWord>
      <trackRevisions>false</trackRevisions>
    </reviewItem>
    <reviewItem>
      <errorID>acccb5bc-39bb-4a92-bea1-fbe94109fcbc</errorID>
      <errorWord>民法典</errorWord>
      <group>L1_Knowledge</group>
      <groupName>知识性问题</groupName>
      <ability>L2_Knowledge</ability>
      <abilityName>其他知识</abilityName>
      <candidateList>
        <item>中华人民共和国民法典</item>
      </candidateList>
      <explain>当前法律法规名称使用简称，请注意是否应当使用全称。</explain>
      <paraID>78FDF2C4</paraID>
      <start>86</start>
      <end>96</end>
      <status>modified</status>
      <modifiedWord>中华人民共和国民法典</modifiedWord>
      <trackRevisions>false</trackRevisions>
    </reviewItem>
    <reviewItem>
      <errorID>f256c014-4a24-48af-964e-ae147cf0cb91</errorID>
      <errorWord>,</errorWord>
      <group>L1_Format</group>
      <groupName>格式问题</groupName>
      <ability>L2_HalfPunc_CN</ability>
      <abilityName>全半角问题</abilityName>
      <candidateList>
        <item>，</item>
      </candidateList>
      <explain>文本全半角错误。</explain>
      <paraID>78FDF2C4</paraID>
      <start>125</start>
      <end>126</end>
      <status>modified</status>
      <modifiedWord>，</modifiedWord>
      <trackRevisions>false</trackRevisions>
    </reviewItem>
    <reviewItem>
      <errorID>cf5285e8-e438-4820-91dc-be7b2cd199cd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48EAB7AB</paraID>
      <start>89</start>
      <end>91</end>
      <status>modified</status>
      <modifiedWord>》《</modifiedWord>
      <trackRevisions>false</trackRevisions>
    </reviewItem>
    <reviewItem>
      <errorID>1053014a-fde3-41a6-af00-5c87693ee1b7</errorID>
      <errorWord>甲乙双方</errorWord>
      <group>L1_Word</group>
      <groupName>字词问题</groupName>
      <ability>L2_Typo</ability>
      <abilityName>字词错误</abilityName>
      <candidateList>
        <item> 甲乙双方</item>
      </candidateList>
      <explain/>
      <paraID>75C3323C</paraID>
      <start>4</start>
      <end>9</end>
      <status>modified</status>
      <modifiedWord> 甲乙双方</modifiedWord>
      <trackRevisions>true</trackRevisions>
    </reviewItem>
    <reviewItem>
      <errorID>ba07638d-74c8-4516-a80c-055977808c9f</errorID>
      <errorWord>。</errorWord>
      <group>L1_Punc</group>
      <groupName>标点问题</groupName>
      <ability>L2_Punc_CN</ability>
      <abilityName>标点符号问题</abilityName>
      <candidateList>
        <item>；</item>
      </candidateList>
      <explain/>
      <paraID>75C3323C</paraID>
      <start>35</start>
      <end>36</end>
      <status>modified</status>
      <modifiedWord>；</modifiedWord>
      <trackRevisions>false</trackRevisions>
    </reviewItem>
    <reviewItem>
      <errorID>519035bf-88a9-4743-bfe9-c5b927f9d6ab</errorID>
      <errorWord>由</errorWord>
      <group>L1_Punc</group>
      <groupName>标点问题</groupName>
      <ability>L2_Punc_CN</ability>
      <abilityName>标点符号问题</abilityName>
      <candidateList>
        <item>，由</item>
      </candidateList>
      <explain/>
      <paraID>75C3323C</paraID>
      <start>41</start>
      <end>43</end>
      <status>modified</status>
      <modifiedWord>，由</modifiedWord>
      <trackRevisions>false</trackRevisions>
    </reviewItem>
    <reviewItem>
      <errorID>b7b9bf39-4af9-4e54-b173-0656aac1e8e1</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5C6B2706</paraID>
      <start>5</start>
      <end>10</end>
      <status>modified</status>
      <modifiedWord>生效及其他</modifiedWord>
      <trackRevisions>false</trackRevisions>
    </reviewItem>
    <reviewItem>
      <errorID>f03da878-37e6-42dc-a260-92e95850177c</errorID>
      <errorWord>:</errorWord>
      <group>L1_Format</group>
      <groupName>格式问题</groupName>
      <ability>L2_HalfPunc_CN</ability>
      <abilityName>全半角问题</abilityName>
      <candidateList>
        <item>：</item>
      </candidateList>
      <explain>文本全半角错误。</explain>
      <paraID> 395EC3E</paraID>
      <start>4</start>
      <end>5</end>
      <status>modified</status>
      <modifiedWord>：</modifiedWord>
      <trackRevisions>false</trackRevisions>
    </reviewItem>
    <reviewItem>
      <errorID>86628a44-8a84-455a-a7d0-9370e875174f</errorID>
      <errorWord>U段头戴无线话筒</errorWord>
      <group>L1_Other</group>
      <groupName>其他问题</groupName>
      <ability>L2_Consistency</ability>
      <abilityName>一致性检查</abilityName>
      <candidateList>
        <item>U段头戴式无线话筒</item>
      </candidateList>
      <explain>实体一致性错误：该设备在采购标的清单中名称为“U段头戴无线话筒”，在技术要求章节名称为“U段头戴式无线话筒”，名称表述不一致</explain>
      <paraID>446CE3E2</paraID>
      <start>0</start>
      <end>8</end>
      <status>ignored</status>
      <modifiedWord/>
      <trackRevisions>false</trackRevisions>
    </reviewItem>
    <reviewItem>
      <errorID>b799877f-67a7-41e6-ab05-12d737c0b606</errorID>
      <errorWord>手持话筒支架</errorWord>
      <group>L1_Other</group>
      <groupName>其他问题</groupName>
      <ability>L2_Consistency</ability>
      <abilityName>一致性检查</abilityName>
      <candidateList>
        <item>话筒支架</item>
      </candidateList>
      <explain>实体一致性错误：采购标的清单中该设备名称为“手持话筒支架”，技术要求章节该设备名称为“话筒支架”，名称表述不一致</explain>
      <paraID>7A1D212B</paraID>
      <start>0</start>
      <end>6</end>
      <status>ignored</status>
      <modifiedWord/>
      <trackRevisions>false</trackRevisions>
    </reviewItem>
    <reviewItem>
      <errorID>2a460489-afe5-4cef-bbf0-f2008bd39e16</errorID>
      <errorWord>一</errorWord>
      <group>L1_Word</group>
      <groupName>字词问题</groupName>
      <ability>L2_Typo</ability>
      <abilityName>字词错误</abilityName>
      <candidateList>
        <item>一个</item>
      </candidateList>
      <explain/>
      <paraID>2B8FC725</paraID>
      <start>8</start>
      <end>9</end>
      <status>unmodified</status>
      <modifiedWord/>
      <trackRevisions>false</trackRevisions>
    </reviewItem>
    <reviewItem>
      <errorID>2939ad7a-088e-407a-a8b8-fa57e9599cdc</errorID>
      <errorWord>；一</errorWord>
      <group>L1_Word</group>
      <groupName>字词问题</groupName>
      <ability>L2_Typo</ability>
      <abilityName>字词错误</abilityName>
      <candidateList>
        <item>，一个</item>
      </candidateList>
      <explain/>
      <paraID>2B8FC725</paraID>
      <start>23</start>
      <end>25</end>
      <status>unmodified</status>
      <modifiedWord/>
      <trackRevisions>false</trackRevisions>
    </reviewItem>
    <reviewItem>
      <errorID>0ffc8d24-370e-47f5-9f60-1e5e7f94f2da</errorID>
      <errorWord>-</errorWord>
      <group>L1_Format</group>
      <groupName>格式问题</groupName>
      <ability>L2_HalfPunc_CN</ability>
      <abilityName>全半角问题</abilityName>
      <candidateList>
        <item>－</item>
      </candidateList>
      <explain>文本全半角错误。</explain>
      <paraID>53D9E38F</paraID>
      <start>4</start>
      <end>5</end>
      <status>unmodified</status>
      <modifiedWord/>
      <trackRevisions>false</trackRevisions>
    </reviewItem>
    <reviewItem>
      <errorID>c056a929-1342-4dc7-8d3a-868f6dfbdd33</errorID>
      <errorWord>(</errorWord>
      <group>L1_Format</group>
      <groupName>格式问题</groupName>
      <ability>L2_HalfPunc_CN</ability>
      <abilityName>全半角问题</abilityName>
      <candidateList>
        <item>（</item>
      </candidateList>
      <explain>文本全半角错误。</explain>
      <paraID>45FC76A0</paraID>
      <start>7</start>
      <end>8</end>
      <status>modified</status>
      <modifiedWord>（</modifiedWord>
      <trackRevisions>false</trackRevisions>
    </reviewItem>
    <reviewItem>
      <errorID>a1016748-3822-4ee8-9d6c-f1308f56ff1b</errorID>
      <errorWord>)</errorWord>
      <group>L1_Format</group>
      <groupName>格式问题</groupName>
      <ability>L2_HalfPunc_CN</ability>
      <abilityName>全半角问题</abilityName>
      <candidateList>
        <item>）</item>
      </candidateList>
      <explain>文本全半角错误。</explain>
      <paraID>45FC76A0</paraID>
      <start>25</start>
      <end>26</end>
      <status>modified</status>
      <modifiedWord>）</modifiedWord>
      <trackRevisions>false</trackRevisions>
    </reviewItem>
    <reviewItem>
      <errorID>20fdf526-6774-4ec8-ad43-e20f7e94faa9</errorID>
      <errorWord>(</errorWord>
      <group>L1_Format</group>
      <groupName>格式问题</groupName>
      <ability>L2_HalfPunc_CN</ability>
      <abilityName>全半角问题</abilityName>
      <candidateList>
        <item>（</item>
      </candidateList>
      <explain>文本全半角错误。</explain>
      <paraID>4DDC722E</paraID>
      <start>8</start>
      <end>9</end>
      <status>modified</status>
      <modifiedWord>（</modifiedWord>
      <trackRevisions>false</trackRevisions>
    </reviewItem>
    <reviewItem>
      <errorID>f2ba1a1e-1036-4d60-9aa6-a347734d0577</errorID>
      <errorWord>)</errorWord>
      <group>L1_Format</group>
      <groupName>格式问题</groupName>
      <ability>L2_HalfPunc_CN</ability>
      <abilityName>全半角问题</abilityName>
      <candidateList>
        <item>）</item>
      </candidateList>
      <explain>文本全半角错误。</explain>
      <paraID>4DDC722E</paraID>
      <start>27</start>
      <end>28</end>
      <status>modified</status>
      <modifiedWord>）</modifiedWord>
      <trackRevisions>false</trackRevisions>
    </reviewItem>
    <reviewItem>
      <errorID>001f91e1-bcab-4007-9c74-5162a8c75ebb</errorID>
      <errorWord> </errorWord>
      <group>L1_Word</group>
      <groupName>字词问题</groupName>
      <ability>L2_Typo</ability>
      <abilityName>字词错误</abilityName>
      <candidateList>
        <item>°</item>
      </candidateList>
      <explain/>
      <paraID>68FBD57D</paraID>
      <start>17</start>
      <end>18</end>
      <status>unmodified</status>
      <modifiedWord/>
      <trackRevisions>false</trackRevisions>
    </reviewItem>
    <reviewItem>
      <errorID>7d4d90ba-cec5-4a86-b25d-c09cb7a1d61d</errorID>
      <errorWord>10</errorWord>
      <group>L1_Grammar</group>
      <groupName>语法问题</groupName>
      <ability>L2_Grammar</ability>
      <abilityName>语法错误</abilityName>
      <candidateList>
        <item>10°。</item>
      </candidateList>
      <explain/>
      <paraID>68FBD57D</paraID>
      <start>31</start>
      <end>33</end>
      <status>unmodified</status>
      <modifiedWord/>
      <trackRevisions>false</trackRevisions>
    </reviewItem>
    <reviewItem>
      <errorID>eb07dfcb-7697-4559-afa2-feaf9cd181fd</errorID>
      <errorWord>-</errorWord>
      <group>L1_Format</group>
      <groupName>格式问题</groupName>
      <ability>L2_HalfPunc_CN</ability>
      <abilityName>全半角问题</abilityName>
      <candidateList>
        <item>－</item>
      </candidateList>
      <explain>文本全半角错误。</explain>
      <paraID>16DFFE8A</paraID>
      <start>4</start>
      <end>5</end>
      <status>unmodified</status>
      <modifiedWord/>
      <trackRevisions>false</trackRevisions>
    </reviewItem>
    <reviewItem>
      <errorID>f41ab87b-30e0-4772-b065-d337ee21fb2e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2A34A2AA</paraID>
      <start>15</start>
      <end>16</end>
      <status>unmodified</status>
      <modifiedWord/>
      <trackRevisions>false</trackRevisions>
    </reviewItem>
    <reviewItem>
      <errorID>f49cb098-2166-4b5a-8f6e-09ab5271b3c7</errorID>
      <errorWord> </errorWord>
      <group>L1_Word</group>
      <groupName>字词问题</groupName>
      <ability>L2_Typo</ability>
      <abilityName>字词错误</abilityName>
      <candidateList>
        <item>°</item>
      </candidateList>
      <explain/>
      <paraID>639B2616</paraID>
      <start>10</start>
      <end>11</end>
      <status>unmodified</status>
      <modifiedWord/>
      <trackRevisions>false</trackRevisions>
    </reviewItem>
    <reviewItem>
      <errorID>41ba25c2-c8a6-48b5-8661-36593ab5a93b</errorID>
      <errorWord>60</errorWord>
      <group>L1_Word</group>
      <groupName>字词问题</groupName>
      <ability>L2_Typo</ability>
      <abilityName>字词错误</abilityName>
      <candidateList>
        <item>60°</item>
      </candidateList>
      <explain/>
      <paraID>639B2616</paraID>
      <start>18</start>
      <end>20</end>
      <status>unmodified</status>
      <modifiedWord/>
      <trackRevisions>false</trackRevisions>
    </reviewItem>
    <reviewItem>
      <errorID>f92e0684-b3cc-4caa-be3f-2fdcd6805a2b</errorID>
      <errorWord>"</errorWord>
      <group>L1_Format</group>
      <groupName>格式问题</groupName>
      <ability>L2_HalfPunc_CN</ability>
      <abilityName>全半角问题</abilityName>
      <candidateList/>
      <explain>文本全半角错误。</explain>
      <paraID>5210F4BB</paraID>
      <start>8</start>
      <end>9</end>
      <status>unmodified</status>
      <modifiedWord/>
      <trackRevisions>false</trackRevisions>
    </reviewItem>
    <reviewItem>
      <errorID>e45e45c9-1847-43f4-b4e9-f419f254ff1b</errorID>
      <errorWord>"</errorWord>
      <group>L1_Format</group>
      <groupName>格式问题</groupName>
      <ability>L2_HalfPunc_CN</ability>
      <abilityName>全半角问题</abilityName>
      <candidateList/>
      <explain>文本全半角错误。</explain>
      <paraID>4ECD3AD0</paraID>
      <start>6</start>
      <end>7</end>
      <status>unmodified</status>
      <modifiedWord/>
      <trackRevisions>false</trackRevisions>
    </reviewItem>
    <reviewItem>
      <errorID>1ccc2d4d-f548-400d-a8be-f173ebecaf15</errorID>
      <errorWord>-</errorWord>
      <group>L1_Format</group>
      <groupName>格式问题</groupName>
      <ability>L2_HalfPunc_CN</ability>
      <abilityName>全半角问题</abilityName>
      <candidateList>
        <item>－</item>
      </candidateList>
      <explain>文本全半角错误。</explain>
      <paraID>553DDDDC</paraID>
      <start>2</start>
      <end>3</end>
      <status>unmodified</status>
      <modifiedWord/>
      <trackRevisions>false</trackRevisions>
    </reviewItem>
    <reviewItem>
      <errorID>2646b265-7c81-45ec-899b-6341c6e04832</errorID>
      <errorWord>控</errorWord>
      <group>L1_Word</group>
      <groupName>字词问题</groupName>
      <ability>L2_Typo</ability>
      <abilityName>字词错误</abilityName>
      <candidateList>
        <item>控制</item>
      </candidateList>
      <explain/>
      <paraID>3E426190</paraID>
      <start>41</start>
      <end>42</end>
      <status>unmodified</status>
      <modifiedWord/>
      <trackRevisions>false</trackRevisions>
    </reviewItem>
    <reviewItem>
      <errorID>c66fe7cd-5fbd-44a4-8d0e-8d9c3aac02b8</errorID>
      <errorWord>-</errorWord>
      <group>L1_Format</group>
      <groupName>格式问题</groupName>
      <ability>L2_HalfPunc_CN</ability>
      <abilityName>全半角问题</abilityName>
      <candidateList>
        <item>－</item>
      </candidateList>
      <explain>文本全半角错误。</explain>
      <paraID>33D40FAF</paraID>
      <start>2</start>
      <end>3</end>
      <status>unmodified</status>
      <modifiedWord/>
      <trackRevisions>false</trackRevisions>
    </reviewItem>
    <reviewItem>
      <errorID>ad13a02a-2fbf-4f45-b1e9-cc0e3836541b</errorID>
      <errorWord>的</errorWord>
      <group>L1_Word</group>
      <groupName>字词问题</groupName>
      <ability>L2_DDD</ability>
      <abilityName>的地得用法</abilityName>
      <candidateList>
        <item>地</item>
      </candidateList>
      <explain/>
      <paraID>4375E3DD</paraID>
      <start>19</start>
      <end>20</end>
      <status>modified</status>
      <modifiedWord>地</modifiedWord>
      <trackRevisions>false</trackRevisions>
    </reviewItem>
    <reviewItem>
      <errorID>218b7e0e-4730-4f4f-be69-a3ff5e0389de</errorID>
      <errorWord>其它用电</errorWord>
      <group>L1_Word</group>
      <groupName>字词问题</groupName>
      <ability>L2_Alias</ability>
      <abilityName>也作/曾用词</abilityName>
      <candidateList>
        <item>其他用电</item>
      </candidateList>
      <explain>词汇[其它用电]为不规范表述或旧称，其规范书面表述为[其他用电]。</explain>
      <paraID>1CB36B01</paraID>
      <start>36</start>
      <end>40</end>
      <status>modified</status>
      <modifiedWord>其他用电</modifiedWord>
      <trackRevisions>false</trackRevisions>
    </reviewItem>
    <reviewItem>
      <errorID>6d7fd44d-0b24-43e6-93a5-446af87c3575</errorID>
      <errorWord>(</errorWord>
      <group>L1_Format</group>
      <groupName>格式问题</groupName>
      <ability>L2_HalfPunc_CN</ability>
      <abilityName>全半角问题</abilityName>
      <candidateList>
        <item>（</item>
      </candidateList>
      <explain>文本全半角错误。</explain>
      <paraID>353BDDD7</paraID>
      <start>5</start>
      <end>6</end>
      <status>modified</status>
      <modifiedWord>（</modifiedWord>
      <trackRevisions>false</trackRevisions>
    </reviewItem>
    <reviewItem>
      <errorID>499085fd-5216-4178-9aed-f0268a09f194</errorID>
      <errorWord>)</errorWord>
      <group>L1_Format</group>
      <groupName>格式问题</groupName>
      <ability>L2_HalfPunc_CN</ability>
      <abilityName>全半角问题</abilityName>
      <candidateList>
        <item>）</item>
      </candidateList>
      <explain>文本全半角错误。</explain>
      <paraID>353BDDD7</paraID>
      <start>10</start>
      <end>11</end>
      <status>modified</status>
      <modifiedWord>）</modifiedWord>
      <trackRevisions>false</trackRevisions>
    </reviewItem>
    <reviewItem>
      <errorID>284b0531-27d1-4937-8526-3006c2a3811e</errorID>
      <errorWord>IOS手机移动端、IOS</errorWord>
      <group>L1_Word</group>
      <groupName>字词问题</groupName>
      <ability>L2_Typo</ability>
      <abilityName>字词错误</abilityName>
      <candidateList>
        <item>iOS手机移动端、iOS</item>
      </candidateList>
      <explain/>
      <paraID>6CCD716C</paraID>
      <start>24</start>
      <end>36</end>
      <status>unmodified</status>
      <modifiedWord/>
      <trackRevisions>false</trackRevisions>
    </reviewItem>
    <reviewItem>
      <errorID>ed1bb588-f866-41b6-b35f-99f46e940816</errorID>
      <errorWord>登入</errorWord>
      <group>L1_Word</group>
      <groupName>字词问题</groupName>
      <ability>L2_Typo</ability>
      <abilityName>字词错误</abilityName>
      <candidateList>
        <item>登录</item>
      </candidateList>
      <explain/>
      <paraID>6CCD716C</paraID>
      <start>50</start>
      <end>52</end>
      <status>unmodified</status>
      <modifiedWord/>
      <trackRevisions>false</trackRevisions>
    </reviewItem>
    <reviewItem>
      <errorID>9245dba4-fa1d-4175-922e-c8256356503a</errorID>
      <errorWord>同时</errorWord>
      <group>L1_Word</group>
      <groupName>字词问题</groupName>
      <ability>L2_Typo</ability>
      <abilityName>字词错误</abilityName>
      <candidateList>
        <item>，</item>
      </candidateList>
      <explain/>
      <paraID>6CCD716C</paraID>
      <start>63</start>
      <end>65</end>
      <status>unmodified</status>
      <modifiedWord/>
      <trackRevisions>false</trackRevisions>
    </reviewItem>
    <reviewItem>
      <errorID>7831f3de-58e0-47a1-965e-8e8e737bb4da</errorID>
      <errorWord>，</errorWord>
      <group>L1_Punc</group>
      <groupName>标点问题</groupName>
      <ability>L2_Punc_CN</ability>
      <abilityName>标点符号问题</abilityName>
      <candidateList>
        <item>、</item>
      </candidateList>
      <explain/>
      <paraID>208529A2</paraID>
      <start>29</start>
      <end>30</end>
      <status>unmodified</status>
      <modifiedWord/>
      <trackRevisions>false</trackRevisions>
    </reviewItem>
    <reviewItem>
      <errorID>c30f92d1-2d35-470a-9e15-8e300ecccc38</errorID>
      <errorWord>，</errorWord>
      <group>L1_Punc</group>
      <groupName>标点问题</groupName>
      <ability>L2_Punc_CN</ability>
      <abilityName>标点符号问题</abilityName>
      <candidateList>
        <item>、</item>
      </candidateList>
      <explain/>
      <paraID>208529A2</paraID>
      <start>32</start>
      <end>33</end>
      <status>unmodified</status>
      <modifiedWord/>
      <trackRevisions>false</trackRevisions>
    </reviewItem>
    <reviewItem>
      <errorID>fc5b190a-00f0-468f-83dc-a4e8f63d2a1f</errorID>
      <errorWord>AI语音降噪档位可调整</errorWord>
      <group>L1_Word</group>
      <groupName>字词问题</groupName>
      <ability>L2_Typo</ability>
      <abilityName>字词错误</abilityName>
      <candidateList>
        <item>可调整的AI语音降噪档位</item>
      </candidateList>
      <explain/>
      <paraID>3B4CE3FC</paraID>
      <start>38</start>
      <end>49</end>
      <status>unmodified</status>
      <modifiedWord/>
      <trackRevisions>false</trackRevisions>
    </reviewItem>
    <reviewItem>
      <errorID>d3e0dcdf-edb8-474a-9fe2-7f3268415ce0</errorID>
      <errorWord>噪音</errorWord>
      <group>L1_Word</group>
      <groupName>字词问题</groupName>
      <ability>L2_Alias</ability>
      <abilityName>也作/曾用词</abilityName>
      <candidateList>
        <item>噪声</item>
      </candidateList>
      <explain>词汇[噪音]为不规范表述或旧称，其规范书面表述为[噪声]。</explain>
      <paraID>3B4CE3FC</paraID>
      <start>69</start>
      <end>71</end>
      <status>unmodified</status>
      <modifiedWord/>
      <trackRevisions>false</trackRevisions>
    </reviewItem>
    <reviewItem>
      <errorID>966af20f-4993-4203-9c48-4eb53439128a</errorID>
      <errorWord>；提供≥</errorWord>
      <group>L1_Word</group>
      <groupName>字词问题</groupName>
      <ability>L2_Typo</ability>
      <abilityName>字词错误</abilityName>
      <candidateList>
        <item>，提供</item>
      </candidateList>
      <explain/>
      <paraID>7F7DBD6C</paraID>
      <start>22</start>
      <end>26</end>
      <status>unmodified</status>
      <modifiedWord/>
      <trackRevisions>false</trackRevisions>
    </reviewItem>
    <reviewItem>
      <errorID>f7d106c9-cac7-4616-a667-97a8332b43d2</errorID>
      <errorWord>支持等同或宽于</errorWord>
      <group>L1_Grammar</group>
      <groupName>语法问题</groupName>
      <ability>L2_Grammar</ability>
      <abilityName>语法错误</abilityName>
      <candidateList>
        <item>支持</item>
      </candidateList>
      <explain/>
      <paraID>15D8DA17</paraID>
      <start>16</start>
      <end>23</end>
      <status>unmodified</status>
      <modifiedWord/>
      <trackRevisions>false</trackRevisions>
    </reviewItem>
    <reviewItem>
      <errorID>6ccdf226-bad2-4718-9e91-ac4f427233f2</errorID>
      <errorWord>，</errorWord>
      <group>L1_Grammar</group>
      <groupName>语法问题</groupName>
      <ability>L2_Grammar</ability>
      <abilityName>语法错误</abilityName>
      <candidateList>
        <item>功能，</item>
      </candidateList>
      <explain/>
      <paraID>1090E476</paraID>
      <start>8</start>
      <end>9</end>
      <status>unmodified</status>
      <modifiedWord/>
      <trackRevisions>false</trackRevisions>
    </reviewItem>
    <reviewItem>
      <errorID>7b7861d0-3641-4676-b5cb-2d068f96fb13</errorID>
      <errorWord>定位到</errorWord>
      <group>L1_Word</group>
      <groupName>字词问题</groupName>
      <ability>L2_Typo</ability>
      <abilityName>字词错误</abilityName>
      <candidateList>
        <item>定位</item>
      </candidateList>
      <explain/>
      <paraID>1090E476</paraID>
      <start>32</start>
      <end>35</end>
      <status>unmodified</status>
      <modifiedWord/>
      <trackRevisions>false</trackRevisions>
    </reviewItem>
    <reviewItem>
      <errorID>e92f9591-12f7-4e96-8348-42efd45dc2ec</errorID>
      <errorWord>≥2个</errorWord>
      <group>L1_Word</group>
      <groupName>字词问题</groupName>
      <ability>L2_Typo</ability>
      <abilityName>字词错误</abilityName>
      <candidateList>
        <item>两个</item>
      </candidateList>
      <explain/>
      <paraID> C39F17E</paraID>
      <start>13</start>
      <end>16</end>
      <status>unmodified</status>
      <modifiedWord/>
      <trackRevisions>false</trackRevisions>
    </reviewItem>
    <reviewItem>
      <errorID>1b1c48b8-554f-42fd-be79-4be119571c75</errorID>
      <errorWord>同时</errorWord>
      <group>L1_Punc</group>
      <groupName>标点问题</groupName>
      <ability>L2_Punc_CN</ability>
      <abilityName>标点符号问题</abilityName>
      <candidateList>
        <item>，同时</item>
      </candidateList>
      <explain/>
      <paraID> BF3FD4A</paraID>
      <start>10</start>
      <end>12</end>
      <status>unmodified</status>
      <modifiedWord/>
      <trackRevisions>false</trackRevisions>
    </reviewItem>
    <reviewItem>
      <errorID>3301f852-c8e5-4ffc-b6f2-9c3feb740d2b</errorID>
      <errorWord>—</errorWord>
      <group>L1_Punc</group>
      <groupName>标点问题</groupName>
      <ability>L2_Punc_CN</ability>
      <abilityName>标点符号问题</abilityName>
      <candidateList>
        <item>，</item>
      </candidateList>
      <explain/>
      <paraID> BF3FD4A</paraID>
      <start>29</start>
      <end>30</end>
      <status>unmodified</status>
      <modifiedWord/>
      <trackRevisions>false</trackRevisions>
    </reviewItem>
    <reviewItem>
      <errorID>d8008e0e-d5b4-41e0-a006-ee501da9d137</errorID>
      <errorWord>；</errorWord>
      <group>L1_Punc</group>
      <groupName>标点问题</groupName>
      <ability>L2_Punc_CN</ability>
      <abilityName>标点符号问题</abilityName>
      <candidateList>
        <item>，</item>
      </candidateList>
      <explain/>
      <paraID>2B0DD2ED</paraID>
      <start>19</start>
      <end>20</end>
      <status>unmodified</status>
      <modifiedWord/>
      <trackRevisions>false</trackRevisions>
    </reviewItem>
    <reviewItem>
      <errorID>23c72f42-f537-4f2b-9c13-a64da9caf027</errorID>
      <errorWord>频段使用</errorWord>
      <group>L1_Grammar</group>
      <groupName>语法问题</groupName>
      <ability>L2_Grammar</ability>
      <abilityName>语法错误</abilityName>
      <candidateList>
        <item>频段</item>
      </candidateList>
      <explain/>
      <paraID>2B0DD2ED</paraID>
      <start>86</start>
      <end>90</end>
      <status>unmodified</status>
      <modifiedWord/>
      <trackRevisions>false</trackRevisions>
    </reviewItem>
    <reviewItem>
      <errorID>9a0fb5cd-5134-4e76-b164-baed76f66c83</errorID>
      <errorWord>，</errorWord>
      <group>L1_Punc</group>
      <groupName>标点问题</groupName>
      <ability>L2_Punc_CN</ability>
      <abilityName>标点符号问题</abilityName>
      <candidateList>
        <item/>
      </candidateList>
      <explain/>
      <paraID>58384216</paraID>
      <start>42</start>
      <end>43</end>
      <status>unmodified</status>
      <modifiedWord/>
      <trackRevisions>false</trackRevisions>
    </reviewItem>
    <reviewItem>
      <errorID>85bbbd81-eac4-49c4-aff1-aa7f16f8c5b5</errorID>
      <errorWord>台</errorWord>
      <group>L1_Word</group>
      <groupName>字词问题</groupName>
      <ability>L2_Typo</ability>
      <abilityName>字词错误</abilityName>
      <candidateList>
        <item>扰</item>
      </candidateList>
      <explain/>
      <paraID>63836F0C</paraID>
      <start>64</start>
      <end>65</end>
      <status>unmodified</status>
      <modifiedWord/>
      <trackRevisions>false</trackRevisions>
    </reviewItem>
    <reviewItem>
      <errorID>ac3246e0-9d9b-4b4f-b85b-2ed944fb25bd</errorID>
      <errorWord>繁琐</errorWord>
      <group>L1_Word</group>
      <groupName>字词问题</groupName>
      <ability>L2_Alias</ability>
      <abilityName>也作/曾用词</abilityName>
      <candidateList>
        <item>烦琐</item>
      </candidateList>
      <explain>词汇[繁琐]为不规范表述或旧称，其规范书面表述为[烦琐]。</explain>
      <paraID> CE797FC</paraID>
      <start>38</start>
      <end>40</end>
      <status>unmodified</status>
      <modifiedWord/>
      <trackRevisions>false</trackRevisions>
    </reviewItem>
    <reviewItem>
      <errorID>72bb5e11-9b5d-4c74-a5d8-ae54c97f53d3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20C73683</paraID>
      <start>11</start>
      <end>12</end>
      <status>unmodified</status>
      <modifiedWord/>
      <trackRevisions>false</trackRevisions>
    </reviewItem>
    <reviewItem>
      <errorID>a832b7a3-94ea-4e34-8af3-f8214a6f7c02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770CD0E5</paraID>
      <start>11</start>
      <end>12</end>
      <status>unmodified</status>
      <modifiedWord/>
      <trackRevisions>false</trackRevisions>
    </reviewItem>
    <reviewItem>
      <errorID>f24becbc-0963-4dbb-b809-79ea5aa0143a</errorID>
      <errorWord>单元音频的</errorWord>
      <group>L1_Grammar</group>
      <groupName>语法问题</groupName>
      <ability>L2_Grammar</ability>
      <abilityName>语法错误</abilityName>
      <candidateList>
        <item>单元</item>
      </candidateList>
      <explain/>
      <paraID>1805E52B</paraID>
      <start>46</start>
      <end>51</end>
      <status>unmodified</status>
      <modifiedWord/>
      <trackRevisions>false</trackRevisions>
    </reviewItem>
    <reviewItem>
      <errorID>6de87c2b-7b90-4db9-b5e0-b6cd2e26ae28</errorID>
      <errorWord>设置</errorWord>
      <group>L1_Word</group>
      <groupName>字词问题</groupName>
      <ability>L2_Typo</ability>
      <abilityName>字词错误</abilityName>
      <candidateList>
        <item>设</item>
      </candidateList>
      <explain/>
      <paraID>179C8C15</paraID>
      <start>38</start>
      <end>40</end>
      <status>unmodified</status>
      <modifiedWord/>
      <trackRevisions>false</trackRevisions>
    </reviewItem>
    <reviewItem>
      <errorID>a2c59ed4-ed17-4879-abaa-a7cc8bd5ff57</errorID>
      <errorWord>网线连接方式</errorWord>
      <group>L1_Grammar</group>
      <groupName>语法问题</groupName>
      <ability>L2_Grammar</ability>
      <abilityName>语法错误</abilityName>
      <candidateList>
        <item>网线</item>
      </candidateList>
      <explain/>
      <paraID>38ABAF44</paraID>
      <start>29</start>
      <end>35</end>
      <status>unmodified</status>
      <modifiedWord/>
      <trackRevisions>false</trackRevisions>
    </reviewItem>
    <reviewItem>
      <errorID>9addbc9d-fd8f-4f79-b900-0275b2bdef9c</errorID>
      <errorWord>实现</errorWord>
      <group>L1_Punc</group>
      <groupName>标点问题</groupName>
      <ability>L2_Punc_CN</ability>
      <abilityName>标点符号问题</abilityName>
      <candidateList>
        <item>，实现</item>
      </candidateList>
      <explain/>
      <paraID>2D6F93BA</paraID>
      <start>27</start>
      <end>29</end>
      <status>unmodified</status>
      <modifiedWord/>
      <trackRevisions>false</trackRevisions>
    </reviewItem>
    <reviewItem>
      <errorID>b7f79a71-11ba-4c51-8d06-15135f68ab4d</errorID>
      <errorWord>，</errorWord>
      <group>L1_Punc</group>
      <groupName>标点问题</groupName>
      <ability>L2_Punc_CN</ability>
      <abilityName>标点符号问题</abilityName>
      <candidateList>
        <item>。</item>
      </candidateList>
      <explain/>
      <paraID>2D6F93BA</paraID>
      <start>37</start>
      <end>38</end>
      <status>unmodified</status>
      <modifiedWord/>
      <trackRevisions>false</trackRevisions>
    </reviewItem>
    <reviewItem>
      <errorID>7c90fa30-047c-4ba7-bf21-05ec88ef651a</errorID>
      <errorWord>类产品</errorWord>
      <group>L1_Word</group>
      <groupName>字词问题</groupName>
      <ability>L2_Typo</ability>
      <abilityName>字词错误</abilityName>
      <candidateList>
        <item>等产品的</item>
      </candidateList>
      <explain/>
      <paraID>2D6F93BA</paraID>
      <start>66</start>
      <end>69</end>
      <status>unmodified</status>
      <modifiedWord/>
      <trackRevisions>false</trackRevisions>
    </reviewItem>
    <reviewItem>
      <errorID>16049a4a-6c17-4d0b-9811-da472dfe7e86</errorID>
      <errorWord>、</errorWord>
      <group>L1_Word</group>
      <groupName>字词问题</groupName>
      <ability>L2_Typo</ability>
      <abilityName>字词错误</abilityName>
      <candidateList>
        <item>或</item>
      </candidateList>
      <explain/>
      <paraID>2D6F93BA</paraID>
      <start>108</start>
      <end>109</end>
      <status>unmodified</status>
      <modifiedWord/>
      <trackRevisions>false</trackRevisions>
    </reviewItem>
    <reviewItem>
      <errorID>0e90195c-a354-40fc-b7aa-8e4579f91f52</errorID>
      <errorWord>；</errorWord>
      <group>L1_Punc</group>
      <groupName>标点问题</groupName>
      <ability>L2_Punc_CN</ability>
      <abilityName>标点符号问题</abilityName>
      <candidateList>
        <item>。</item>
      </candidateList>
      <explain/>
      <paraID>2D6F93BA</paraID>
      <start>115</start>
      <end>116</end>
      <status>unmodified</status>
      <modifiedWord/>
      <trackRevisions>false</trackRevisions>
    </reviewItem>
    <reviewItem>
      <errorID>7dcdd71f-a978-4462-9b61-df2a3bbafdfd</errorID>
      <errorWord>功能和</errorWord>
      <group>L1_Grammar</group>
      <groupName>语法问题</groupName>
      <ability>L2_Grammar</ability>
      <abilityName>语法错误</abilityName>
      <candidateList>
        <item>的功能，以及</item>
      </candidateList>
      <explain/>
      <paraID>2D6F93BA</paraID>
      <start>138</start>
      <end>141</end>
      <status>unmodified</status>
      <modifiedWord/>
      <trackRevisions>false</trackRevisions>
    </reviewItem>
    <reviewItem>
      <errorID>1cc17b59-53b3-47a4-b5a4-9602988e2d14</errorID>
      <errorWord>功能</errorWord>
      <group>L1_Word</group>
      <groupName>字词问题</groupName>
      <ability>L2_Typo</ability>
      <abilityName>字词错误</abilityName>
      <candidateList>
        <item>的功能</item>
      </candidateList>
      <explain/>
      <paraID>2D6F93BA</paraID>
      <start>149</start>
      <end>151</end>
      <status>unmodified</status>
      <modifiedWord/>
      <trackRevisions>false</trackRevisions>
    </reviewItem>
    <reviewItem>
      <errorID>d70b9f39-bc3e-4ea5-86d9-6f97166588ef</errorID>
      <errorWord>热插拨</errorWord>
      <group>L1_Word</group>
      <groupName>字词问题</groupName>
      <ability>L2_Typo</ability>
      <abilityName>字词错误</abilityName>
      <candidateList>
        <item>热插拔</item>
      </candidateList>
      <explain/>
      <paraID> 7485433</paraID>
      <start>9</start>
      <end>12</end>
      <status>unmodified</status>
      <modifiedWord/>
      <trackRevisions>false</trackRevisions>
    </reviewItem>
    <reviewItem>
      <errorID>b78a7f44-d0ea-42de-aac5-03f78797818e</errorID>
      <errorWord>最远传输信号</errorWord>
      <group>L1_Grammar</group>
      <groupName>语法问题</groupName>
      <ability>L2_Grammar</ability>
      <abilityName>语法错误</abilityName>
      <candidateList>
        <item>最远距离</item>
      </candidateList>
      <explain/>
      <paraID>7CD2D3E8</paraID>
      <start>10</start>
      <end>16</end>
      <status>unmodified</status>
      <modifiedWord/>
      <trackRevisions>false</trackRevisions>
    </reviewItem>
    <reviewItem>
      <errorID>aec8e537-fb14-4e1e-88d8-daf181b822b0</errorID>
      <errorWord>-</errorWord>
      <group>L1_Format</group>
      <groupName>格式问题</groupName>
      <ability>L2_HalfPunc_CN</ability>
      <abilityName>全半角问题</abilityName>
      <candidateList>
        <item>－</item>
      </candidateList>
      <explain>文本全半角错误。</explain>
      <paraID>23A9BEBE</paraID>
      <start>6</start>
      <end>7</end>
      <status>unmodified</status>
      <modifiedWord/>
      <trackRevisions>false</trackRevisions>
    </reviewItem>
    <reviewItem>
      <errorID>9672d373-b04c-428d-930b-37d7c246f68f</errorID>
      <errorWord>心型</errorWord>
      <group>L1_Word</group>
      <groupName>字词问题</groupName>
      <ability>L2_Typo</ability>
      <abilityName>字词错误</abilityName>
      <candidateList>
        <item>心形</item>
      </candidateList>
      <explain/>
      <paraID>210F1839</paraID>
      <start>4</start>
      <end>6</end>
      <status>unmodified</status>
      <modifiedWord/>
      <trackRevisions>false</trackRevisions>
    </reviewItem>
    <reviewItem>
      <errorID>8e9027c5-ed53-46c6-a9eb-5b436b92eb74</errorID>
      <errorWord>；</errorWord>
      <group>L1_Grammar</group>
      <groupName>语法问题</groupName>
      <ability>L2_Grammar</ability>
      <abilityName>语法错误</abilityName>
      <candidateList>
        <item>功能；</item>
      </candidateList>
      <explain/>
      <paraID>210F1839</paraID>
      <start>29</start>
      <end>30</end>
      <status>unmodified</status>
      <modifiedWord/>
      <trackRevisions>false</trackRevisions>
    </reviewItem>
    <reviewItem>
      <errorID>0b748bc7-cabd-49dc-a83a-92ff1b9673db</errorID>
      <errorWord>-</errorWord>
      <group>L1_Format</group>
      <groupName>格式问题</groupName>
      <ability>L2_HalfPunc_CN</ability>
      <abilityName>全半角问题</abilityName>
      <candidateList>
        <item>－</item>
      </candidateList>
      <explain>文本全半角错误。</explain>
      <paraID>2DF68936</paraID>
      <start>6</start>
      <end>7</end>
      <status>unmodified</status>
      <modifiedWord/>
      <trackRevisions>false</trackRevisions>
    </reviewItem>
    <reviewItem>
      <errorID>0a28c5e8-7c0c-4073-a0ad-4e2640bf70e8</errorID>
      <errorWord>一端</errorWord>
      <group>L1_Punc</group>
      <groupName>标点问题</groupName>
      <ability>L2_Punc_CN</ability>
      <abilityName>标点符号问题</abilityName>
      <candidateList>
        <item>，一端</item>
      </candidateList>
      <explain/>
      <paraID>403662FF</paraID>
      <start>45</start>
      <end>47</end>
      <status>unmodified</status>
      <modifiedWord/>
      <trackRevisions>false</trackRevisions>
    </reviewItem>
    <reviewItem>
      <errorID>aa1805a8-8204-4e44-bfd7-84bb9f3a6ab5</errorID>
      <errorWord>,</errorWord>
      <group>L1_Format</group>
      <groupName>格式问题</groupName>
      <ability>L2_HalfPunc_CN</ability>
      <abilityName>全半角问题</abilityName>
      <candidateList>
        <item>，</item>
      </candidateList>
      <explain>文本全半角错误。</explain>
      <paraID>403662FF</paraID>
      <start>53</start>
      <end>54</end>
      <status>modified</status>
      <modifiedWord>，</modifiedWord>
      <trackRevisions>false</trackRevisions>
    </reviewItem>
    <reviewItem>
      <errorID>71112a7e-5da4-49b4-93c7-2f7fdc3c35dd</errorID>
      <errorWord>自</errorWord>
      <group>L1_Word</group>
      <groupName>字词问题</groupName>
      <ability>L2_Typo</ability>
      <abilityName>字词错误</abilityName>
      <candidateList>
        <item>自动</item>
      </candidateList>
      <explain/>
      <paraID> 1F9CF7F</paraID>
      <start>28</start>
      <end>29</end>
      <status>unmodified</status>
      <modifiedWord/>
      <trackRevisions>false</trackRevisions>
    </reviewItem>
    <reviewItem>
      <errorID>2cb0b407-26c5-4499-a589-0c994277c85e</errorID>
      <errorWord>：</errorWord>
      <group>L1_Format</group>
      <groupName>格式问题</groupName>
      <ability>L2_HalfPunc_CN</ability>
      <abilityName>全半角问题</abilityName>
      <candidateList>
        <item>:</item>
      </candidateList>
      <explain>文本全半角错误。</explain>
      <paraID> 480DBD5</paraID>
      <start>2</start>
      <end>3</end>
      <status>unmodified</status>
      <modifiedWord/>
      <trackRevisions>false</trackRevisions>
    </reviewItem>
    <reviewItem>
      <errorID>2b31d238-369c-4f5a-90e8-1909eb8de3d3</errorID>
      <errorWord>-</errorWord>
      <group>L1_Format</group>
      <groupName>格式问题</groupName>
      <ability>L2_HalfPunc_CN</ability>
      <abilityName>全半角问题</abilityName>
      <candidateList>
        <item>－</item>
      </candidateList>
      <explain>文本全半角错误。</explain>
      <paraID>26CE428E</paraID>
      <start>19</start>
      <end>20</end>
      <status>unmodified</status>
      <modifiedWord/>
      <trackRevisions>false</trackRevisions>
    </reviewItem>
    <reviewItem>
      <errorID>6f347d85-410f-4126-a797-4eac0ab8c882</errorID>
      <errorWord>总公</errorWord>
      <group>L1_Word</group>
      <groupName>字词问题</groupName>
      <ability>L2_Typo</ability>
      <abilityName>字词错误</abilityName>
      <candidateList>
        <item>总和</item>
      </candidateList>
      <explain/>
      <paraID>658A5974</paraID>
      <start>12</start>
      <end>14</end>
      <status>unmodified</status>
      <modifiedWord/>
      <trackRevisions>false</trackRevisions>
    </reviewItem>
    <reviewItem>
      <errorID>47e1e39d-1cb4-4977-a71e-4cd4493c90e4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2296EC79</paraID>
      <start>8</start>
      <end>9</end>
      <status>unmodified</status>
      <modifiedWord/>
      <trackRevisions>false</trackRevisions>
    </reviewItem>
    <reviewItem>
      <errorID>9cb90afb-04cd-48e8-9623-1aaed47e40bd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27677C2B</paraID>
      <start>8</start>
      <end>9</end>
      <status>unmodified</status>
      <modifiedWord/>
      <trackRevisions>false</trackRevisions>
    </reviewItem>
    <reviewItem>
      <errorID>373cb44b-8b50-4b7c-8e09-32c24634df27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7D40ED0C</paraID>
      <start>13</start>
      <end>14</end>
      <status>unmodified</status>
      <modifiedWord/>
      <trackRevisions>false</trackRevisions>
    </reviewItem>
    <reviewItem>
      <errorID>a36eec5a-bd38-4c55-80eb-59e7186330fa</errorID>
      <errorWord>&lt;</errorWord>
      <group>L1_Format</group>
      <groupName>格式问题</groupName>
      <ability>L2_HalfPunc_CN</ability>
      <abilityName>全半角问题</abilityName>
      <candidateList>
        <item>〈</item>
      </candidateList>
      <explain>文本全半角错误。</explain>
      <paraID>752A8475</paraID>
      <start>3</start>
      <end>4</end>
      <status>unmodified</status>
      <modifiedWord/>
      <trackRevisions>false</trackRevisions>
    </reviewItem>
    <reviewItem>
      <errorID>a3e38681-59e8-48f6-a039-e49d1687098b</errorID>
      <errorWord>IEC297</errorWord>
      <group>L1_Word</group>
      <groupName>字词问题</groupName>
      <ability>L2_Typo</ability>
      <abilityName>字词错误</abilityName>
      <candidateList>
        <item>IEC 297</item>
      </candidateList>
      <explain/>
      <paraID> 38F815A</paraID>
      <start>23</start>
      <end>29</end>
      <status>unmodified</status>
      <modifiedWord/>
      <trackRevisions>false</trackRevisions>
    </reviewItem>
    <reviewItem>
      <errorID>2884e57d-328d-4ced-92ee-d1231cf3de4e</errorID>
      <errorWord>DIN41494</errorWord>
      <group>L1_Word</group>
      <groupName>字词问题</groupName>
      <ability>L2_Typo</ability>
      <abilityName>字词错误</abilityName>
      <candidateList>
        <item>DIN 41494</item>
      </candidateList>
      <explain/>
      <paraID> 38F815A</paraID>
      <start>32</start>
      <end>40</end>
      <status>unmodified</status>
      <modifiedWord/>
      <trackRevisions>false</trackRevisions>
    </reviewItem>
    <reviewItem>
      <errorID>447d7b44-2453-4c28-be53-3346be2c12e8</errorID>
      <errorWord>PART1</errorWord>
      <group>L1_Grammar</group>
      <groupName>语法问题</groupName>
      <ability>L2_Grammar</ability>
      <abilityName>语法错误</abilityName>
      <candidateList>
        <item> PART 1</item>
      </candidateList>
      <explain/>
      <paraID> 38F815A</paraID>
      <start>41</start>
      <end>46</end>
      <status>unmodified</status>
      <modifiedWord/>
      <trackRevisions>false</trackRevisions>
    </reviewItem>
    <reviewItem>
      <errorID>2b9a3812-8e29-4762-bea4-f801b7f0693d</errorID>
      <errorWord>DIN41494;PART7</errorWord>
      <group>L1_Grammar</group>
      <groupName>语法问题</groupName>
      <ability>L2_Grammar</ability>
      <abilityName>语法错误</abilityName>
      <candidateList>
        <item>DIN 41494: PART 7</item>
      </candidateList>
      <explain/>
      <paraID> 38F815A</paraID>
      <start>47</start>
      <end>61</end>
      <status>unmodified</status>
      <modifiedWord/>
      <trackRevisions>false</trackRevisions>
    </reviewItem>
    <reviewItem>
      <errorID>14a8e460-0bd8-48f9-9091-8794065db704</errorID>
      <errorWord>T3047</errorWord>
      <group>L1_Word</group>
      <groupName>字词问题</groupName>
      <ability>L2_Typo</ability>
      <abilityName>字词错误</abilityName>
      <candidateList>
        <item>T 3047</item>
      </candidateList>
      <explain/>
      <paraID> 38F815A</paraID>
      <start>65</start>
      <end>70</end>
      <status>unmodified</status>
      <modifiedWord/>
      <trackRevisions>false</trackRevisions>
    </reviewItem>
    <reviewItem>
      <errorID>aa671c9f-a0f7-4785-b04a-c7dda5537c07</errorID>
      <errorWord>；</errorWord>
      <group>L1_Punc</group>
      <groupName>标点问题</groupName>
      <ability>L2_Punc_CN</ability>
      <abilityName>标点符号问题</abilityName>
      <candidateList>
        <item>，</item>
      </candidateList>
      <explain/>
      <paraID> 38F815A</paraID>
      <start>75</start>
      <end>76</end>
      <status>unmodified</status>
      <modifiedWord/>
      <trackRevisions>false</trackRevisions>
    </reviewItem>
    <reviewItem>
      <errorID>0617e554-216b-4f19-a02c-1aaa7416c82d</errorID>
      <errorWord>法律、法规</errorWord>
      <group>L1_Word</group>
      <groupName>字词问题</groupName>
      <ability>L2_Typo</ability>
      <abilityName>字词错误</abilityName>
      <candidateList>
        <item>法律法规</item>
      </candidateList>
      <explain/>
      <paraID>28292EA9</paraID>
      <start>85</start>
      <end>89</end>
      <status>modified</status>
      <modifiedWord>法律法规</modifiedWord>
      <trackRevisions>false</trackRevisions>
    </reviewItem>
    <reviewItem>
      <errorID>d826f282-d66b-41e2-83be-1c7a509a1c8c</errorID>
      <errorWord>，</errorWord>
      <group>L1_Word</group>
      <groupName>字词问题</groupName>
      <ability>L2_Typo</ability>
      <abilityName>字词错误</abilityName>
      <candidateList>
        <item>，在</item>
      </candidateList>
      <explain/>
      <paraID>77FACBC4</paraID>
      <start>59</start>
      <end>61</end>
      <status>modified</status>
      <modifiedWord>，在</modifiedWord>
      <trackRevisions>false</trackRevisions>
    </reviewItem>
    <reviewItem>
      <errorID>7eac3ed2-c10c-4ba4-a759-c9b798d1dbb3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16BA170A</paraID>
      <start>0</start>
      <end>2</end>
      <status>unmodified</status>
      <modifiedWord/>
      <trackRevisions>false</trackRevisions>
    </reviewItem>
    <reviewItem>
      <errorID>5d492cb1-f1e2-4a25-84ec-812f8e0aa0b8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7C1292D3</paraID>
      <start>0</start>
      <end>2</end>
      <status>unmodified</status>
      <modifiedWord/>
      <trackRevisions>false</trackRevisions>
    </reviewItem>
    <reviewItem>
      <errorID>f772e985-8320-4631-a168-013ad3869e6d</errorID>
      <errorWord>违规行</errorWord>
      <group>L1_Word</group>
      <groupName>字词问题</groupName>
      <ability>L2_Typo</ability>
      <abilityName>字词错误</abilityName>
      <candidateList>
        <item>的违规</item>
      </candidateList>
      <explain/>
      <paraID>7C1292D3</paraID>
      <start>22</start>
      <end>25</end>
      <status>modified</status>
      <modifiedWord>的违规</modifiedWord>
      <trackRevisions>false</trackRevisions>
    </reviewItem>
    <reviewItem>
      <errorID>f100cbba-8612-4e70-920f-81f1ee026a9a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2988DC0C</paraID>
      <start>0</start>
      <end>2</end>
      <status>unmodified</status>
      <modifiedWord/>
      <trackRevisions>false</trackRevisions>
    </reviewItem>
    <reviewItem>
      <errorID>de182e2b-d7d1-4a7a-a90d-83538251a8f1</errorID>
      <errorWord>[2011]300号</errorWord>
      <group>L1_Knowledge</group>
      <groupName>知识性问题</groupName>
      <ability>L2_Knowledge</ability>
      <abilityName>其他知识</abilityName>
      <candidateList>
        <item>〔2011〕300号</item>
      </candidateList>
      <explain>发文字号格式错误。</explain>
      <paraID>50AB4621</paraID>
      <start>36</start>
      <end>46</end>
      <status>modified</status>
      <modifiedWord>〔2011〕300号</modifiedWord>
      <trackRevisions>false</trackRevisions>
    </reviewItem>
    <reviewItem>
      <errorID>907198e9-fe71-4aa3-903b-5acbbf7ed558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55AE3149</paraID>
      <start>0</start>
      <end>2</end>
      <status>unmodified</status>
      <modifiedWord/>
      <trackRevisions>false</trackRevisions>
    </reviewItem>
    <reviewItem>
      <errorID>5ddeb642-98f5-4f72-9341-c6268fc8537f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3DB5E8B6</paraID>
      <start>0</start>
      <end>2</end>
      <status>unmodified</status>
      <modifiedWord/>
      <trackRevisions>false</trackRevisions>
    </reviewItem>
    <reviewItem>
      <errorID>960db878-2af2-449c-bc87-70e88297ea2d</errorID>
      <errorWord>(</errorWord>
      <group>L1_Format</group>
      <groupName>格式问题</groupName>
      <ability>L2_HalfPunc_CN</ability>
      <abilityName>全半角问题</abilityName>
      <candidateList>
        <item>（</item>
      </candidateList>
      <explain>文本全半角错误。</explain>
      <paraID>44B95C57</paraID>
      <start>36</start>
      <end>37</end>
      <status>modified</status>
      <modifiedWord>（</modifiedWord>
      <trackRevisions>false</trackRevisions>
    </reviewItem>
    <reviewItem>
      <errorID>7109cf5a-b398-458a-8c64-96b33a86b309</errorID>
      <errorWord>)</errorWord>
      <group>L1_Format</group>
      <groupName>格式问题</groupName>
      <ability>L2_HalfPunc_CN</ability>
      <abilityName>全半角问题</abilityName>
      <candidateList>
        <item>）</item>
      </candidateList>
      <explain>文本全半角错误。</explain>
      <paraID>44B95C57</paraID>
      <start>46</start>
      <end>47</end>
      <status>modified</status>
      <modifiedWord>）</modifiedWord>
      <trackRevisions>false</trackRevisions>
    </reviewItem>
    <reviewItem>
      <errorID>6ab1c8eb-0018-4614-b599-b4f7f9cba198</errorID>
      <errorWord>[2014]68号</errorWord>
      <group>L1_Knowledge</group>
      <groupName>知识性问题</groupName>
      <ability>L2_Knowledge</ability>
      <abilityName>其他知识</abilityName>
      <candidateList>
        <item>〔2014〕68号</item>
      </candidateList>
      <explain>发文字号格式错误。</explain>
      <paraID>16185691</paraID>
      <start>38</start>
      <end>47</end>
      <status>modified</status>
      <modifiedWord>〔2014〕68号</modifiedWord>
      <trackRevisions>false</trackRevisions>
    </reviewItem>
    <reviewItem>
      <errorID>cda41c93-0a53-4d9b-9dea-bb9f1eae2b38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3EBDADCD</paraID>
      <start>0</start>
      <end>2</end>
      <status>unmodified</status>
      <modifiedWord/>
      <trackRevisions>false</trackRevisions>
    </reviewItem>
    <reviewItem>
      <errorID>072611d8-1e1d-43e3-b0fc-4aa7a3de89f1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DC162FF</paraID>
      <start>0</start>
      <end>2</end>
      <status>unmodified</status>
      <modifiedWord/>
      <trackRevisions>false</trackRevisions>
    </reviewItem>
    <reviewItem>
      <errorID>0e6fdbfe-128a-451e-a9f3-6a6e24ea1879</errorID>
      <errorWord>,</errorWord>
      <group>L1_Format</group>
      <groupName>格式问题</groupName>
      <ability>L2_HalfPunc_CN</ability>
      <abilityName>全半角问题</abilityName>
      <candidateList>
        <item>，</item>
      </candidateList>
      <explain>文本全半角错误。</explain>
      <paraID> DC162FF</paraID>
      <start>24</start>
      <end>25</end>
      <status>modified</status>
      <modifiedWord>，</modifiedWord>
      <trackRevisions>false</trackRevisions>
    </reviewItem>
    <reviewItem>
      <errorID>eba17f11-7443-4825-8f49-31f2432b4ad8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4EFF9C17</paraID>
      <start>0</start>
      <end>2</end>
      <status>unmodified</status>
      <modifiedWord/>
      <trackRevisions>false</trackRevisions>
    </reviewItem>
    <reviewItem>
      <errorID>c64bd74a-d483-441b-a901-9bb22d1ded1d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3C4D3BDC</paraID>
      <start>0</start>
      <end>2</end>
      <status>unmodified</status>
      <modifiedWord/>
      <trackRevisions>false</trackRevisions>
    </reviewItem>
    <reviewItem>
      <errorID>51814edf-c1f5-4a01-b3c4-ee8115ae1008</errorID>
      <errorWord>要</errorWord>
      <group>L1_Word</group>
      <groupName>字词问题</groupName>
      <ability>L2_Typo</ability>
      <abilityName>字词错误</abilityName>
      <candidateList>
        <item>要按</item>
      </candidateList>
      <explain/>
      <paraID>238DF48F</paraID>
      <start>15</start>
      <end>17</end>
      <status>modified</status>
      <modifiedWord>要按</modifiedWord>
      <trackRevisions>false</trackRevisions>
    </reviewItem>
    <reviewItem>
      <errorID>48b1f01c-3e9a-459c-a5f8-dcceb1a23585</errorID>
      <errorWord>招标</errorWord>
      <group>L1_Grammar</group>
      <groupName>语法问题</groupName>
      <ability>L2_Grammar</ability>
      <abilityName>语法错误</abilityName>
      <candidateList>
        <item>按照招标</item>
      </candidateList>
      <explain/>
      <paraID>238DF48F</paraID>
      <start>17</start>
      <end>19</end>
      <status>unmodified</status>
      <modifiedWord/>
      <trackRevisions>false</trackRevisions>
    </reviewItem>
    <reviewItem>
      <errorID>0c3f47a9-e47b-4f9e-955a-cc96298c5338</errorID>
      <errorWord>时间</errorWord>
      <group>L1_Word</group>
      <groupName>字词问题</groupName>
      <ability>L2_Typo</ability>
      <abilityName>字词错误</abilityName>
      <candidateList>
        <item>时间前</item>
      </candidateList>
      <explain/>
      <paraID>29F4F01A</paraID>
      <start>31</start>
      <end>34</end>
      <status>modified</status>
      <modifiedWord>时间前</modifiedWord>
      <trackRevisions>false</trackRevisions>
    </reviewItem>
    <reviewItem>
      <errorID>3e1cf1e3-0711-4b34-91dd-281d17e393db</errorID>
      <errorWord>提供</errorWord>
      <group>L1_Grammar</group>
      <groupName>语法问题</groupName>
      <ability>L2_Grammar</ability>
      <abilityName>语法错误</abilityName>
      <candidateList>
        <item>，应提供</item>
      </candidateList>
      <explain/>
      <paraID>626774B0</paraID>
      <start>52</start>
      <end>54</end>
      <status>unmodified</status>
      <modifiedWord/>
      <trackRevisions>false</trackRevisions>
    </reviewItem>
    <reviewItem>
      <errorID>ea00de92-6e0f-4ec0-b4bc-7d6f9e93ef17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3C29E3EB</paraID>
      <start>16</start>
      <end>17</end>
      <status>unmodified</status>
      <modifiedWord/>
      <trackRevisions>false</trackRevisions>
    </reviewItem>
    <reviewItem>
      <errorID>cabbbafc-45cf-4ad4-9f0c-5dfa5345692f</errorID>
      <errorWord>做无效投标</errorWord>
      <group>L1_Word</group>
      <groupName>字词问题</groupName>
      <ability>L2_Typo</ability>
      <abilityName>字词错误</abilityName>
      <candidateList>
        <item>作无效投标</item>
      </candidateList>
      <explain/>
      <paraID> F28CD4B</paraID>
      <start>59</start>
      <end>64</end>
      <status>modified</status>
      <modifiedWord>作无效投标</modifiedWord>
      <trackRevisions>false</trackRevisions>
    </reviewItem>
    <reviewItem>
      <errorID>b2ea004f-1d56-4508-a89f-220918b3e9e7</errorID>
      <errorWord>(</errorWord>
      <group>L1_Format</group>
      <groupName>格式问题</groupName>
      <ability>L2_HalfPunc_CN</ability>
      <abilityName>全半角问题</abilityName>
      <candidateList>
        <item>（</item>
      </candidateList>
      <explain>文本全半角错误。</explain>
      <paraID>31CB2A31</paraID>
      <start>43</start>
      <end>44</end>
      <status>modified</status>
      <modifiedWord>（</modifiedWord>
      <trackRevisions>false</trackRevisions>
    </reviewItem>
    <reviewItem>
      <errorID>26c97c91-e193-4d1c-bd5b-417685625925</errorID>
      <errorWord>)</errorWord>
      <group>L1_Format</group>
      <groupName>格式问题</groupName>
      <ability>L2_HalfPunc_CN</ability>
      <abilityName>全半角问题</abilityName>
      <candidateList>
        <item>）</item>
      </candidateList>
      <explain>文本全半角错误。</explain>
      <paraID>31CB2A31</paraID>
      <start>46</start>
      <end>47</end>
      <status>modified</status>
      <modifiedWord>）</modifiedWord>
      <trackRevisions>false</trackRevisions>
    </reviewItem>
    <reviewItem>
      <errorID>8d0f0b77-5645-4798-bee3-8e09154d54d3</errorID>
      <errorWord>,</errorWord>
      <group>L1_Format</group>
      <groupName>格式问题</groupName>
      <ability>L2_HalfPunc_CN</ability>
      <abilityName>全半角问题</abilityName>
      <candidateList>
        <item>，</item>
      </candidateList>
      <explain>文本全半角错误。</explain>
      <paraID>65F3E4DC</paraID>
      <start>8</start>
      <end>9</end>
      <status>modified</status>
      <modifiedWord>，</modifiedWord>
      <trackRevisions>false</trackRevisions>
    </reviewItem>
    <reviewItem>
      <errorID>4c7365cd-eb6a-4ad1-b06d-5b08a94051e2</errorID>
      <errorWord>,</errorWord>
      <group>L1_Format</group>
      <groupName>格式问题</groupName>
      <ability>L2_HalfPunc_CN</ability>
      <abilityName>全半角问题</abilityName>
      <candidateList>
        <item>，</item>
      </candidateList>
      <explain>文本全半角错误。</explain>
      <paraID>65F3E4DC</paraID>
      <start>34</start>
      <end>35</end>
      <status>modified</status>
      <modifiedWord>，</modifiedWord>
      <trackRevisions>false</trackRevisions>
    </reviewItem>
    <reviewItem>
      <errorID>57d75f72-7e9c-4362-b929-4f690aaa0fc9</errorID>
      <errorWord>间</errorWord>
      <group>L1_Word</group>
      <groupName>字词问题</groupName>
      <ability>L2_Typo</ability>
      <abilityName>字词错误</abilityName>
      <candidateList>
        <item>间内</item>
      </candidateList>
      <explain/>
      <paraID>65F3E4DC</paraID>
      <start>47</start>
      <end>49</end>
      <status>modified</status>
      <modifiedWord>间内</modifiedWord>
      <trackRevisions>false</trackRevisions>
    </reviewItem>
    <reviewItem>
      <errorID>cca361b9-4f84-469a-b64d-f7fdff581cb3</errorID>
      <errorWord>(</errorWord>
      <group>L1_Format</group>
      <groupName>格式问题</groupName>
      <ability>L2_HalfPunc_CN</ability>
      <abilityName>全半角问题</abilityName>
      <candidateList>
        <item>（</item>
      </candidateList>
      <explain>文本全半角错误。</explain>
      <paraID>6AEDD75F</paraID>
      <start>33</start>
      <end>34</end>
      <status>modified</status>
      <modifiedWord>（</modifiedWord>
      <trackRevisions>false</trackRevisions>
    </reviewItem>
    <reviewItem>
      <errorID>ffe1ac49-419e-4bfc-9865-b653cb302283</errorID>
      <errorWord>)</errorWord>
      <group>L1_Format</group>
      <groupName>格式问题</groupName>
      <ability>L2_HalfPunc_CN</ability>
      <abilityName>全半角问题</abilityName>
      <candidateList>
        <item>）</item>
      </candidateList>
      <explain>文本全半角错误。</explain>
      <paraID>6AEDD75F</paraID>
      <start>45</start>
      <end>46</end>
      <status>modified</status>
      <modifiedWord>）</modifiedWord>
      <trackRevisions>false</trackRevisions>
    </reviewItem>
    <reviewItem>
      <errorID>61ff195f-0c98-4459-b182-7204400d7470</errorID>
      <errorWord>(</errorWord>
      <group>L1_Format</group>
      <groupName>格式问题</groupName>
      <ability>L2_HalfPunc_CN</ability>
      <abilityName>全半角问题</abilityName>
      <candidateList>
        <item>（</item>
      </candidateList>
      <explain>文本全半角错误。</explain>
      <paraID>645EC8DB</paraID>
      <start>55</start>
      <end>56</end>
      <status>modified</status>
      <modifiedWord>（</modifiedWord>
      <trackRevisions>false</trackRevisions>
    </reviewItem>
    <reviewItem>
      <errorID>61580d6d-31d4-4051-93c1-2ea2f8b55687</errorID>
      <errorWord>)</errorWord>
      <group>L1_Word</group>
      <groupName>字词问题</groupName>
      <ability>L2_Typo</ability>
      <abilityName>字词错误</abilityName>
      <candidateList>
        <item>)和</item>
      </candidateList>
      <explain/>
      <paraID>645EC8DB</paraID>
      <start>72</start>
      <end>74</end>
      <status>modified</status>
      <modifiedWord>)和</modifiedWord>
      <trackRevisions>false</trackRevisions>
    </reviewItem>
    <reviewItem>
      <errorID>72e80cc6-815c-4dec-bd45-c6fc62edc640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40FAEA15</paraID>
      <start>0</start>
      <end>2</end>
      <status>unmodified</status>
      <modifiedWord/>
      <trackRevisions>false</trackRevisions>
    </reviewItem>
    <reviewItem>
      <errorID>3d1a062d-39c7-4c6a-8af8-f3dc86978568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AD7EF02</paraID>
      <start>0</start>
      <end>2</end>
      <status>unmodified</status>
      <modifiedWord/>
      <trackRevisions>false</trackRevisions>
    </reviewItem>
    <reviewItem>
      <errorID>519e221a-4810-46d9-8c8b-20822b7ab2e5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4F78E339</paraID>
      <start>0</start>
      <end>2</end>
      <status>unmodified</status>
      <modifiedWord/>
      <trackRevisions>false</trackRevisions>
    </reviewItem>
    <reviewItem>
      <errorID>e84e6b00-527e-479a-99a5-ac9d544a33ef</errorID>
      <errorWord>(</errorWord>
      <group>L1_Format</group>
      <groupName>格式问题</groupName>
      <ability>L2_HalfPunc_CN</ability>
      <abilityName>全半角问题</abilityName>
      <candidateList>
        <item>（</item>
      </candidateList>
      <explain>文本全半角错误。</explain>
      <paraID>57C41FA3</paraID>
      <start>2</start>
      <end>3</end>
      <status>modified</status>
      <modifiedWord>（</modifiedWord>
      <trackRevisions>false</trackRevisions>
    </reviewItem>
    <reviewItem>
      <errorID>be876bd0-a2f9-44a4-9409-119de475a439</errorID>
      <errorWord>)</errorWord>
      <group>L1_Format</group>
      <groupName>格式问题</groupName>
      <ability>L2_HalfPunc_CN</ability>
      <abilityName>全半角问题</abilityName>
      <candidateList>
        <item>）</item>
      </candidateList>
      <explain>文本全半角错误。</explain>
      <paraID>57C41FA3</paraID>
      <start>5</start>
      <end>6</end>
      <status>modified</status>
      <modifiedWord>）</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31140-F235-467F-B5B2-2263F922FFE1}">
  <ds:schemaRefs/>
</ds:datastoreItem>
</file>

<file path=customXml/itemProps2.xml><?xml version="1.0" encoding="utf-8"?>
<ds:datastoreItem xmlns:ds="http://schemas.openxmlformats.org/officeDocument/2006/customXml" ds:itemID="{26E04466-2148-4BC0-83EB-0D7754D9A051}">
  <ds:schemaRefs/>
</ds:datastoreItem>
</file>

<file path=docProps/app.xml><?xml version="1.0" encoding="utf-8"?>
<Properties xmlns="http://schemas.openxmlformats.org/officeDocument/2006/extended-properties" xmlns:vt="http://schemas.openxmlformats.org/officeDocument/2006/docPropsVTypes">
  <Template>Normal.dotm</Template>
  <Pages>38</Pages>
  <Words>4312</Words>
  <Characters>4671</Characters>
  <Lines>164</Lines>
  <Paragraphs>46</Paragraphs>
  <TotalTime>42</TotalTime>
  <ScaleCrop>false</ScaleCrop>
  <LinksUpToDate>false</LinksUpToDate>
  <CharactersWithSpaces>4880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2024-10-31T08:18:00Z</dcterms:created>
  <dc:creator>28575</dc:creator>
  <cp:lastModifiedBy>张晓辉</cp:lastModifiedBy>
  <cp:lastPrinted>2024-10-21T03:51:00Z</cp:lastPrinted>
  <dcterms:modified xsi:type="dcterms:W3CDTF">2026-10-12T01:44:26Z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5FFA552AE3254D7299C0324753C248CA_13</vt:lpwstr>
  </property>
  <property fmtid="{D5CDD505-2E9C-101B-9397-08002B2CF9AE}" pid="4" name="KSOTemplateDocerSaveRecord">
    <vt:lpwstr>eyJoZGlkIjoiODE1NTJlMDdkNDdmMWMwYjkyODlhNTc5M2E0NTkxOTkiLCJ1c2VySWQiOiIxNzIxMTUwMTU1In0=</vt:lpwstr>
  </property>
</Properties>
</file>